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E11" w:rsidRPr="008012EA" w:rsidRDefault="00FB6E11" w:rsidP="00FB6E11">
      <w:pPr>
        <w:pStyle w:val="Ttulo1"/>
        <w:ind w:firstLine="708"/>
        <w:jc w:val="both"/>
        <w:rPr>
          <w:rFonts w:ascii="Calibri" w:hAnsi="Calibri" w:cs="Calibri"/>
          <w:b w:val="0"/>
          <w:i w:val="0"/>
          <w:color w:val="767171" w:themeColor="background2" w:themeShade="80"/>
          <w:sz w:val="26"/>
          <w:szCs w:val="26"/>
        </w:rPr>
      </w:pPr>
      <w:r w:rsidRPr="008012EA">
        <w:rPr>
          <w:rFonts w:ascii="Calibri" w:hAnsi="Calibri" w:cs="Calibri"/>
          <w:i w:val="0"/>
          <w:color w:val="767171" w:themeColor="background2" w:themeShade="80"/>
          <w:sz w:val="26"/>
          <w:szCs w:val="26"/>
        </w:rPr>
        <w:t xml:space="preserve">León, Guanajuato, </w:t>
      </w:r>
      <w:r>
        <w:rPr>
          <w:rFonts w:ascii="Calibri" w:hAnsi="Calibri" w:cs="Calibri"/>
          <w:i w:val="0"/>
          <w:color w:val="767171" w:themeColor="background2" w:themeShade="80"/>
          <w:sz w:val="26"/>
          <w:szCs w:val="26"/>
        </w:rPr>
        <w:t xml:space="preserve">12 doce de julio </w:t>
      </w:r>
      <w:r w:rsidRPr="008012EA">
        <w:rPr>
          <w:rFonts w:ascii="Calibri" w:hAnsi="Calibri" w:cs="Calibri"/>
          <w:i w:val="0"/>
          <w:color w:val="767171" w:themeColor="background2" w:themeShade="80"/>
          <w:sz w:val="26"/>
          <w:szCs w:val="26"/>
        </w:rPr>
        <w:t>de año 2018 dos mil dieciocho</w:t>
      </w:r>
      <w:proofErr w:type="gramStart"/>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w:t>
      </w:r>
      <w:proofErr w:type="gramEnd"/>
      <w:r>
        <w:rPr>
          <w:rFonts w:ascii="Calibri" w:hAnsi="Calibri" w:cs="Calibri"/>
          <w:color w:val="767171" w:themeColor="background2" w:themeShade="80"/>
          <w:sz w:val="26"/>
          <w:szCs w:val="26"/>
        </w:rPr>
        <w:t xml:space="preserve"> .   </w:t>
      </w:r>
    </w:p>
    <w:p w:rsidR="00FB6E11" w:rsidRPr="008012EA" w:rsidRDefault="00FB6E11" w:rsidP="00FB6E11">
      <w:pPr>
        <w:rPr>
          <w:rFonts w:ascii="Calibri" w:hAnsi="Calibri" w:cs="Calibri"/>
          <w:color w:val="767171" w:themeColor="background2" w:themeShade="80"/>
          <w:sz w:val="26"/>
          <w:szCs w:val="26"/>
          <w:lang w:val="es-MX"/>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lang w:val="es-ES"/>
        </w:rPr>
        <w:t>V I S T O S</w:t>
      </w:r>
      <w:r w:rsidRPr="008012EA">
        <w:rPr>
          <w:rFonts w:ascii="Calibri" w:hAnsi="Calibri" w:cs="Calibri"/>
          <w:bCs/>
          <w:iCs/>
          <w:color w:val="767171" w:themeColor="background2" w:themeShade="80"/>
          <w:sz w:val="26"/>
          <w:szCs w:val="26"/>
          <w:lang w:val="es-ES"/>
        </w:rPr>
        <w:t xml:space="preserve">, </w:t>
      </w:r>
      <w:r w:rsidRPr="008012EA">
        <w:rPr>
          <w:rFonts w:ascii="Calibri" w:hAnsi="Calibri" w:cs="Calibri"/>
          <w:bCs/>
          <w:iCs/>
          <w:color w:val="767171" w:themeColor="background2" w:themeShade="80"/>
          <w:sz w:val="26"/>
          <w:szCs w:val="26"/>
        </w:rPr>
        <w:t>para dictar sentencia definitiva,</w:t>
      </w:r>
      <w:r w:rsidRPr="008012EA">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1407</w:t>
      </w:r>
      <w:r w:rsidRPr="008012EA">
        <w:rPr>
          <w:rFonts w:ascii="Calibri" w:hAnsi="Calibri" w:cs="Calibri"/>
          <w:b/>
          <w:color w:val="767171" w:themeColor="background2" w:themeShade="80"/>
          <w:sz w:val="26"/>
          <w:szCs w:val="26"/>
        </w:rPr>
        <w:t>/2doJAM/2017-JN</w:t>
      </w:r>
      <w:bookmarkEnd w:id="0"/>
      <w:r>
        <w:rPr>
          <w:rFonts w:ascii="Calibri" w:hAnsi="Calibri" w:cs="Calibri"/>
          <w:color w:val="767171" w:themeColor="background2" w:themeShade="80"/>
          <w:sz w:val="26"/>
          <w:szCs w:val="26"/>
        </w:rPr>
        <w:t>, promovido por e</w:t>
      </w:r>
      <w:r w:rsidRPr="008012EA">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012EA">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y, . . . . . . . . . . </w:t>
      </w:r>
      <w:r w:rsidRPr="008012EA">
        <w:rPr>
          <w:rFonts w:ascii="Calibri" w:hAnsi="Calibri" w:cs="Calibri"/>
          <w:color w:val="767171" w:themeColor="background2" w:themeShade="80"/>
          <w:sz w:val="26"/>
          <w:szCs w:val="26"/>
        </w:rPr>
        <w:t>. . . . . . . . . . . . .</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w:t>
      </w:r>
    </w:p>
    <w:p w:rsidR="00FB6E11" w:rsidRPr="008012EA" w:rsidRDefault="00FB6E11" w:rsidP="00FB6E11">
      <w:pPr>
        <w:pStyle w:val="Textoindependiente"/>
        <w:rPr>
          <w:rFonts w:ascii="Calibri" w:hAnsi="Calibri" w:cs="Calibri"/>
          <w:color w:val="767171" w:themeColor="background2" w:themeShade="80"/>
          <w:sz w:val="26"/>
          <w:szCs w:val="26"/>
        </w:rPr>
      </w:pPr>
    </w:p>
    <w:p w:rsidR="00FB6E11" w:rsidRPr="008012EA" w:rsidRDefault="00FB6E11" w:rsidP="00FB6E11">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R E S U L T A N D </w:t>
      </w:r>
      <w:proofErr w:type="gramStart"/>
      <w:r w:rsidRPr="008012EA">
        <w:rPr>
          <w:rFonts w:ascii="Calibri" w:hAnsi="Calibri" w:cs="Calibri"/>
          <w:b/>
          <w:bCs/>
          <w:i/>
          <w:iCs/>
          <w:color w:val="767171" w:themeColor="background2" w:themeShade="80"/>
          <w:sz w:val="26"/>
          <w:szCs w:val="26"/>
        </w:rPr>
        <w:t>O :</w:t>
      </w:r>
      <w:proofErr w:type="gramEnd"/>
    </w:p>
    <w:p w:rsidR="00FB6E11" w:rsidRPr="008012EA" w:rsidRDefault="00FB6E11" w:rsidP="00FB6E11">
      <w:pPr>
        <w:pStyle w:val="Textoindependiente"/>
        <w:rPr>
          <w:rFonts w:ascii="Calibri" w:hAnsi="Calibri" w:cs="Calibri"/>
          <w:b/>
          <w:bCs/>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Mediante escrito de demanda adm</w:t>
      </w:r>
      <w:r>
        <w:rPr>
          <w:rFonts w:ascii="Calibri" w:hAnsi="Calibri" w:cs="Calibri"/>
          <w:color w:val="767171" w:themeColor="background2" w:themeShade="80"/>
          <w:sz w:val="26"/>
          <w:szCs w:val="26"/>
        </w:rPr>
        <w:t>inistrativa, presentado el día 27 veintisiete de noviembre</w:t>
      </w:r>
      <w:r w:rsidRPr="008012EA">
        <w:rPr>
          <w:rFonts w:ascii="Calibri" w:hAnsi="Calibri" w:cs="Calibri"/>
          <w:color w:val="767171" w:themeColor="background2" w:themeShade="80"/>
          <w:sz w:val="26"/>
          <w:szCs w:val="26"/>
        </w:rPr>
        <w:t xml:space="preserve"> del año 2017 dos mil diecisiete, en la Oficialía Común de Partes de los Juzgados Administrativos de este Municipio,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 (.....)</w:t>
      </w:r>
      <w:r w:rsidRPr="008012EA">
        <w:rPr>
          <w:rFonts w:ascii="Calibri" w:hAnsi="Calibri" w:cs="Calibri"/>
          <w:color w:val="767171" w:themeColor="background2" w:themeShade="80"/>
          <w:sz w:val="26"/>
          <w:szCs w:val="26"/>
        </w:rPr>
        <w:t>, por su propio derecho, promovió proceso adminis</w:t>
      </w:r>
      <w:r>
        <w:rPr>
          <w:rFonts w:ascii="Calibri" w:hAnsi="Calibri" w:cs="Calibri"/>
          <w:color w:val="767171" w:themeColor="background2" w:themeShade="80"/>
          <w:sz w:val="26"/>
          <w:szCs w:val="26"/>
        </w:rPr>
        <w:t xml:space="preserve">trativo, en el que señaló como: . . . . . . . . . . . . . . . . </w:t>
      </w:r>
      <w:r w:rsidRPr="008012EA">
        <w:rPr>
          <w:rFonts w:ascii="Calibri" w:hAnsi="Calibri" w:cs="Calibri"/>
          <w:color w:val="767171" w:themeColor="background2" w:themeShade="80"/>
          <w:sz w:val="26"/>
          <w:szCs w:val="26"/>
        </w:rPr>
        <w:t>. . . . . . . . . . . . . . . . . . . . . . . . . .</w:t>
      </w:r>
      <w:r>
        <w:rPr>
          <w:rFonts w:ascii="Calibri" w:hAnsi="Calibri" w:cs="Calibri"/>
          <w:color w:val="767171" w:themeColor="background2" w:themeShade="80"/>
          <w:sz w:val="26"/>
          <w:szCs w:val="26"/>
        </w:rPr>
        <w:t xml:space="preserve"> . . . . . . . . . . </w:t>
      </w:r>
    </w:p>
    <w:p w:rsidR="00FB6E11" w:rsidRPr="008012EA" w:rsidRDefault="00FB6E11" w:rsidP="00FB6E11">
      <w:pPr>
        <w:ind w:firstLine="708"/>
        <w:jc w:val="both"/>
        <w:rPr>
          <w:rFonts w:ascii="Calibri" w:hAnsi="Calibri" w:cs="Calibri"/>
          <w:b/>
          <w:bCs/>
          <w:color w:val="767171" w:themeColor="background2" w:themeShade="80"/>
          <w:sz w:val="26"/>
          <w:szCs w:val="26"/>
        </w:rPr>
      </w:pPr>
    </w:p>
    <w:p w:rsidR="00FB6E11" w:rsidRPr="008012EA" w:rsidRDefault="00FB6E11" w:rsidP="00FB6E11">
      <w:pPr>
        <w:jc w:val="both"/>
        <w:rPr>
          <w:rFonts w:ascii="Calibri" w:hAnsi="Calibri"/>
          <w:color w:val="767171" w:themeColor="background2" w:themeShade="80"/>
          <w:sz w:val="26"/>
          <w:szCs w:val="26"/>
        </w:rPr>
      </w:pPr>
      <w:r w:rsidRPr="008012EA">
        <w:rPr>
          <w:rFonts w:ascii="Calibri" w:hAnsi="Calibri" w:cs="Calibri"/>
          <w:b/>
          <w:bCs/>
          <w:color w:val="767171" w:themeColor="background2" w:themeShade="80"/>
          <w:sz w:val="26"/>
          <w:szCs w:val="26"/>
        </w:rPr>
        <w:t xml:space="preserve">            a</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Acto impugnado: </w:t>
      </w:r>
      <w:r w:rsidRPr="008012EA">
        <w:rPr>
          <w:rFonts w:ascii="Calibri" w:hAnsi="Calibri" w:cs="Calibri"/>
          <w:color w:val="767171" w:themeColor="background2" w:themeShade="80"/>
          <w:sz w:val="26"/>
          <w:szCs w:val="26"/>
        </w:rPr>
        <w:t>El acta de infracción con número T-5</w:t>
      </w:r>
      <w:r>
        <w:rPr>
          <w:rFonts w:ascii="Calibri" w:hAnsi="Calibri" w:cs="Calibri"/>
          <w:color w:val="767171" w:themeColor="background2" w:themeShade="80"/>
          <w:sz w:val="26"/>
          <w:szCs w:val="26"/>
        </w:rPr>
        <w:t>742341</w:t>
      </w:r>
      <w:r w:rsidRPr="008012EA">
        <w:rPr>
          <w:rFonts w:ascii="Calibri" w:hAnsi="Calibri" w:cs="Calibri"/>
          <w:color w:val="767171" w:themeColor="background2" w:themeShade="80"/>
          <w:sz w:val="26"/>
          <w:szCs w:val="26"/>
        </w:rPr>
        <w:t xml:space="preserve"> (T guion cinco-si</w:t>
      </w:r>
      <w:r>
        <w:rPr>
          <w:rFonts w:ascii="Calibri" w:hAnsi="Calibri" w:cs="Calibri"/>
          <w:color w:val="767171" w:themeColor="background2" w:themeShade="80"/>
          <w:sz w:val="26"/>
          <w:szCs w:val="26"/>
        </w:rPr>
        <w:t>ete</w:t>
      </w:r>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cuatro-dos-tres-cuatro-uno</w:t>
      </w:r>
      <w:r w:rsidRPr="008012EA">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diecinueve</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octubre </w:t>
      </w:r>
      <w:r w:rsidRPr="008012EA">
        <w:rPr>
          <w:rFonts w:ascii="Calibri" w:hAnsi="Calibri" w:cs="Calibri"/>
          <w:color w:val="767171" w:themeColor="background2" w:themeShade="80"/>
          <w:sz w:val="26"/>
          <w:szCs w:val="26"/>
        </w:rPr>
        <w:t>del año 2017 dos mil diecisiete</w:t>
      </w:r>
      <w:r w:rsidRPr="008012EA">
        <w:rPr>
          <w:rFonts w:ascii="Calibri" w:hAnsi="Calibri"/>
          <w:color w:val="767171" w:themeColor="background2" w:themeShade="80"/>
          <w:sz w:val="26"/>
          <w:szCs w:val="26"/>
        </w:rPr>
        <w:t>. . . . . . . . . . . . . . . . . . . . . . . . . . . . . . . . . .</w:t>
      </w:r>
      <w:r>
        <w:rPr>
          <w:rFonts w:ascii="Calibri" w:hAnsi="Calibri"/>
          <w:color w:val="767171" w:themeColor="background2" w:themeShade="80"/>
          <w:sz w:val="26"/>
          <w:szCs w:val="26"/>
        </w:rPr>
        <w:t xml:space="preserve"> . . . . . . . . . . . . .</w:t>
      </w:r>
    </w:p>
    <w:p w:rsidR="00FB6E11" w:rsidRPr="008012EA" w:rsidRDefault="00FB6E11" w:rsidP="00FB6E11">
      <w:pPr>
        <w:jc w:val="both"/>
        <w:rPr>
          <w:rFonts w:ascii="Calibri" w:hAnsi="Calibri" w:cs="Calibri"/>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b/>
          <w:bCs/>
          <w:color w:val="767171" w:themeColor="background2" w:themeShade="80"/>
          <w:sz w:val="26"/>
          <w:szCs w:val="26"/>
        </w:rPr>
        <w:t>b</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Autoridad demandada: </w:t>
      </w:r>
      <w:r w:rsidRPr="00B10579">
        <w:rPr>
          <w:rFonts w:ascii="Calibri" w:hAnsi="Calibri" w:cs="Calibri"/>
          <w:bCs/>
          <w:color w:val="767171" w:themeColor="background2" w:themeShade="80"/>
          <w:sz w:val="26"/>
          <w:szCs w:val="26"/>
        </w:rPr>
        <w:t>La</w:t>
      </w:r>
      <w:r w:rsidRPr="008012EA">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 xml:space="preserve">(.....). . . . . . . . . . </w:t>
      </w:r>
      <w:r w:rsidRPr="008012EA">
        <w:rPr>
          <w:rFonts w:ascii="Calibri" w:hAnsi="Calibri" w:cs="Calibri"/>
          <w:color w:val="767171" w:themeColor="background2" w:themeShade="80"/>
          <w:sz w:val="26"/>
          <w:szCs w:val="26"/>
        </w:rPr>
        <w:t xml:space="preserve">. . . . . . . . . . . </w:t>
      </w:r>
      <w:r w:rsidRPr="008012EA">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w:t>
      </w:r>
    </w:p>
    <w:p w:rsidR="00FB6E11" w:rsidRPr="008012EA" w:rsidRDefault="00FB6E11" w:rsidP="00FB6E11">
      <w:pPr>
        <w:ind w:firstLine="708"/>
        <w:jc w:val="both"/>
        <w:rPr>
          <w:rFonts w:ascii="Calibri" w:hAnsi="Calibri" w:cs="Calibri"/>
          <w:color w:val="767171" w:themeColor="background2" w:themeShade="80"/>
          <w:sz w:val="26"/>
          <w:szCs w:val="26"/>
        </w:rPr>
      </w:pPr>
    </w:p>
    <w:p w:rsidR="00FB6E11" w:rsidRPr="008012EA" w:rsidRDefault="00FB6E11" w:rsidP="00FB6E11">
      <w:pPr>
        <w:ind w:firstLine="708"/>
        <w:jc w:val="both"/>
        <w:rPr>
          <w:rFonts w:ascii="Calibri" w:hAnsi="Calibri"/>
          <w:bCs/>
          <w:color w:val="767171" w:themeColor="background2" w:themeShade="80"/>
          <w:sz w:val="26"/>
          <w:szCs w:val="26"/>
        </w:rPr>
      </w:pPr>
      <w:proofErr w:type="gramStart"/>
      <w:r w:rsidRPr="008012EA">
        <w:rPr>
          <w:rFonts w:ascii="Calibri" w:hAnsi="Calibri"/>
          <w:b/>
          <w:bCs/>
          <w:color w:val="767171" w:themeColor="background2" w:themeShade="80"/>
          <w:sz w:val="26"/>
          <w:szCs w:val="26"/>
        </w:rPr>
        <w:t>c).-</w:t>
      </w:r>
      <w:proofErr w:type="gramEnd"/>
      <w:r w:rsidRPr="008012EA">
        <w:rPr>
          <w:rFonts w:ascii="Calibri" w:hAnsi="Calibri"/>
          <w:b/>
          <w:bCs/>
          <w:color w:val="767171" w:themeColor="background2" w:themeShade="80"/>
          <w:sz w:val="26"/>
          <w:szCs w:val="26"/>
        </w:rPr>
        <w:t xml:space="preserve"> Pretensiones: </w:t>
      </w:r>
      <w:r w:rsidRPr="008012EA">
        <w:rPr>
          <w:rFonts w:ascii="Calibri" w:hAnsi="Calibri"/>
          <w:bCs/>
          <w:color w:val="767171" w:themeColor="background2" w:themeShade="80"/>
          <w:sz w:val="26"/>
          <w:szCs w:val="26"/>
        </w:rPr>
        <w:t xml:space="preserve">La nulidad del acta de infracción impugnada y la devolución de la </w:t>
      </w:r>
      <w:r>
        <w:rPr>
          <w:rFonts w:ascii="Calibri" w:hAnsi="Calibri"/>
          <w:bCs/>
          <w:color w:val="767171" w:themeColor="background2" w:themeShade="80"/>
          <w:sz w:val="26"/>
          <w:szCs w:val="26"/>
        </w:rPr>
        <w:t>licencia para conducir del</w:t>
      </w:r>
      <w:r w:rsidRPr="008012EA">
        <w:rPr>
          <w:rFonts w:ascii="Calibri" w:hAnsi="Calibri"/>
          <w:bCs/>
          <w:color w:val="767171" w:themeColor="background2" w:themeShade="80"/>
          <w:sz w:val="26"/>
          <w:szCs w:val="26"/>
        </w:rPr>
        <w:t xml:space="preserve"> actor, retenida en garantía de la multa que, en su caso, se impusiera. . . . .</w:t>
      </w:r>
      <w:r>
        <w:rPr>
          <w:rFonts w:ascii="Calibri" w:hAnsi="Calibri"/>
          <w:bCs/>
          <w:color w:val="767171" w:themeColor="background2" w:themeShade="80"/>
          <w:sz w:val="26"/>
          <w:szCs w:val="26"/>
        </w:rPr>
        <w:t xml:space="preserve"> . . . . . . . . . . . . . . . . . . . . . . . . . . . . . . . . . . . . . . . . </w:t>
      </w:r>
    </w:p>
    <w:p w:rsidR="00FB6E11" w:rsidRPr="008012EA" w:rsidRDefault="00FB6E11" w:rsidP="00FB6E11">
      <w:pPr>
        <w:jc w:val="both"/>
        <w:rPr>
          <w:rFonts w:ascii="Calibri" w:hAnsi="Calibri" w:cs="Calibri"/>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b/>
          <w:i/>
          <w:iCs/>
          <w:color w:val="767171" w:themeColor="background2" w:themeShade="80"/>
          <w:sz w:val="26"/>
          <w:szCs w:val="26"/>
        </w:rPr>
        <w:t xml:space="preserve">SEGUNDO.- </w:t>
      </w:r>
      <w:r w:rsidRPr="008012EA">
        <w:rPr>
          <w:rFonts w:ascii="Calibri" w:hAnsi="Calibri" w:cs="Calibri"/>
          <w:iCs/>
          <w:color w:val="767171" w:themeColor="background2" w:themeShade="80"/>
          <w:sz w:val="26"/>
          <w:szCs w:val="26"/>
        </w:rPr>
        <w:t>P</w:t>
      </w:r>
      <w:r w:rsidRPr="008012EA">
        <w:rPr>
          <w:rFonts w:ascii="Calibri" w:hAnsi="Calibri" w:cs="Calibri"/>
          <w:color w:val="767171" w:themeColor="background2" w:themeShade="80"/>
          <w:sz w:val="26"/>
          <w:szCs w:val="26"/>
        </w:rPr>
        <w:t>or razón de turno, correspondió a este Juzgado Segundo Administrativo el conocimiento de éste proces</w:t>
      </w:r>
      <w:r>
        <w:rPr>
          <w:rFonts w:ascii="Calibri" w:hAnsi="Calibri" w:cs="Calibri"/>
          <w:color w:val="767171" w:themeColor="background2" w:themeShade="80"/>
          <w:sz w:val="26"/>
          <w:szCs w:val="26"/>
        </w:rPr>
        <w:t>o, por lo que por auto del día 29 veintinueve</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noviembre </w:t>
      </w:r>
      <w:r w:rsidRPr="008012EA">
        <w:rPr>
          <w:rFonts w:ascii="Calibri" w:hAnsi="Calibri" w:cs="Calibri"/>
          <w:color w:val="767171" w:themeColor="background2" w:themeShade="80"/>
          <w:sz w:val="26"/>
          <w:szCs w:val="26"/>
        </w:rPr>
        <w:t>del año 2017 dos mil diecisiete, se admitió a trámite la demanda; teniéndose al</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actor, por ofrecida y admitida como prueba, la documental </w:t>
      </w:r>
      <w:r>
        <w:rPr>
          <w:rFonts w:ascii="Calibri" w:hAnsi="Calibri" w:cs="Calibri"/>
          <w:color w:val="767171" w:themeColor="background2" w:themeShade="80"/>
          <w:sz w:val="26"/>
          <w:szCs w:val="26"/>
        </w:rPr>
        <w:t>anexa a su escrito de demanda</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descritas con las letras a y b, del capítulo de  pruebas; las que se presentaron en originales, y son visibles en el expediente, a fojas 8 ocho y 9 nueve del expediente;  mismas que se </w:t>
      </w:r>
      <w:r w:rsidRPr="008012EA">
        <w:rPr>
          <w:rFonts w:ascii="Calibri" w:hAnsi="Calibri" w:cs="Calibri"/>
          <w:color w:val="767171" w:themeColor="background2" w:themeShade="80"/>
          <w:sz w:val="26"/>
          <w:szCs w:val="26"/>
        </w:rPr>
        <w:t>tuv</w:t>
      </w:r>
      <w:r>
        <w:rPr>
          <w:rFonts w:ascii="Calibri" w:hAnsi="Calibri" w:cs="Calibri"/>
          <w:color w:val="767171" w:themeColor="background2" w:themeShade="80"/>
          <w:sz w:val="26"/>
          <w:szCs w:val="26"/>
        </w:rPr>
        <w:t>ier</w:t>
      </w:r>
      <w:r w:rsidRPr="008012EA">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w:t>
      </w:r>
      <w:r w:rsidRPr="008012EA">
        <w:rPr>
          <w:rFonts w:ascii="Calibri" w:hAnsi="Calibri" w:cs="Calibri"/>
          <w:color w:val="767171" w:themeColor="background2" w:themeShade="80"/>
          <w:sz w:val="26"/>
          <w:szCs w:val="26"/>
        </w:rPr>
        <w:t xml:space="preserve"> por desahogada</w:t>
      </w:r>
      <w:r>
        <w:rPr>
          <w:rFonts w:ascii="Calibri" w:hAnsi="Calibri" w:cs="Calibri"/>
          <w:color w:val="767171" w:themeColor="background2" w:themeShade="80"/>
          <w:sz w:val="26"/>
          <w:szCs w:val="26"/>
        </w:rPr>
        <w:t>s</w:t>
      </w:r>
      <w:r w:rsidRPr="008012EA">
        <w:rPr>
          <w:rFonts w:ascii="Calibri" w:hAnsi="Calibri" w:cs="Calibri"/>
          <w:color w:val="767171" w:themeColor="background2" w:themeShade="80"/>
          <w:sz w:val="26"/>
          <w:szCs w:val="26"/>
        </w:rPr>
        <w:t xml:space="preserve"> desde ese momento, dada su propia naturaleza; y, la </w:t>
      </w:r>
      <w:proofErr w:type="spellStart"/>
      <w:r w:rsidRPr="008012EA">
        <w:rPr>
          <w:rFonts w:ascii="Calibri" w:hAnsi="Calibri" w:cs="Calibri"/>
          <w:color w:val="767171" w:themeColor="background2" w:themeShade="80"/>
          <w:sz w:val="26"/>
          <w:szCs w:val="26"/>
        </w:rPr>
        <w:t>presuncional</w:t>
      </w:r>
      <w:proofErr w:type="spellEnd"/>
      <w:r w:rsidRPr="008012EA">
        <w:rPr>
          <w:rFonts w:ascii="Calibri" w:hAnsi="Calibri" w:cs="Calibri"/>
          <w:color w:val="767171" w:themeColor="background2" w:themeShade="80"/>
          <w:sz w:val="26"/>
          <w:szCs w:val="26"/>
        </w:rPr>
        <w:t xml:space="preserve"> legal y humana, en lo que le beneficie al oferente. .</w:t>
      </w:r>
      <w:r>
        <w:rPr>
          <w:rFonts w:ascii="Calibri" w:hAnsi="Calibri" w:cs="Calibri"/>
          <w:color w:val="767171" w:themeColor="background2" w:themeShade="80"/>
          <w:sz w:val="26"/>
          <w:szCs w:val="26"/>
        </w:rPr>
        <w:t xml:space="preserve"> . . . . . . . . . . . . . . . . . . . . . . . . . . </w:t>
      </w:r>
    </w:p>
    <w:p w:rsidR="00FB6E11" w:rsidRPr="008012EA" w:rsidRDefault="00FB6E11" w:rsidP="00FB6E11">
      <w:pPr>
        <w:jc w:val="both"/>
        <w:rPr>
          <w:rFonts w:ascii="Calibri" w:hAnsi="Calibri" w:cs="Calibri"/>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Respecto de la </w:t>
      </w:r>
      <w:r w:rsidRPr="008012EA">
        <w:rPr>
          <w:rFonts w:ascii="Calibri" w:hAnsi="Calibri" w:cs="Calibri"/>
          <w:b/>
          <w:color w:val="767171" w:themeColor="background2" w:themeShade="80"/>
          <w:sz w:val="26"/>
          <w:szCs w:val="26"/>
        </w:rPr>
        <w:t>suspensión</w:t>
      </w:r>
      <w:r w:rsidRPr="008012EA">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8012EA">
        <w:rPr>
          <w:rFonts w:ascii="Calibri" w:hAnsi="Calibri" w:cs="Calibri"/>
          <w:b/>
          <w:color w:val="767171" w:themeColor="background2" w:themeShade="80"/>
          <w:sz w:val="26"/>
          <w:szCs w:val="26"/>
        </w:rPr>
        <w:t>se concedió</w:t>
      </w:r>
      <w:r w:rsidRPr="008012EA">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FB6E11" w:rsidRPr="008012EA" w:rsidRDefault="00FB6E11" w:rsidP="00FB6E11">
      <w:pPr>
        <w:jc w:val="both"/>
        <w:rPr>
          <w:rFonts w:ascii="Calibri" w:hAnsi="Calibri" w:cs="Calibri"/>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Asimismo se ordenó emplazar y correr traslado a</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Agente de Tránsito señalad</w:t>
      </w:r>
      <w:r>
        <w:rPr>
          <w:rFonts w:ascii="Calibri" w:hAnsi="Calibri" w:cs="Calibri"/>
          <w:color w:val="767171" w:themeColor="background2" w:themeShade="80"/>
          <w:sz w:val="26"/>
          <w:szCs w:val="26"/>
        </w:rPr>
        <w:t>a c</w:t>
      </w:r>
      <w:r w:rsidRPr="008012EA">
        <w:rPr>
          <w:rFonts w:ascii="Calibri" w:hAnsi="Calibri" w:cs="Calibri"/>
          <w:color w:val="767171" w:themeColor="background2" w:themeShade="80"/>
          <w:sz w:val="26"/>
          <w:szCs w:val="26"/>
        </w:rPr>
        <w:t>omo demandad</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para que </w:t>
      </w:r>
      <w:r>
        <w:rPr>
          <w:rFonts w:ascii="Calibri" w:hAnsi="Calibri" w:cs="Calibri"/>
          <w:color w:val="767171" w:themeColor="background2" w:themeShade="80"/>
          <w:sz w:val="26"/>
          <w:szCs w:val="26"/>
        </w:rPr>
        <w:t>diera contestación a la demanda;</w:t>
      </w:r>
      <w:r w:rsidRPr="008012EA">
        <w:rPr>
          <w:rFonts w:ascii="Calibri" w:hAnsi="Calibri" w:cs="Calibri"/>
          <w:color w:val="767171" w:themeColor="background2" w:themeShade="80"/>
          <w:sz w:val="26"/>
          <w:szCs w:val="26"/>
        </w:rPr>
        <w:t xml:space="preserve"> lo que </w:t>
      </w:r>
      <w:r w:rsidRPr="008012EA">
        <w:rPr>
          <w:rFonts w:ascii="Calibri" w:hAnsi="Calibri" w:cs="Calibri"/>
          <w:b/>
          <w:color w:val="767171" w:themeColor="background2" w:themeShade="80"/>
          <w:sz w:val="26"/>
          <w:szCs w:val="26"/>
        </w:rPr>
        <w:t xml:space="preserve"> </w:t>
      </w:r>
      <w:r w:rsidRPr="008012EA">
        <w:rPr>
          <w:rFonts w:ascii="Calibri" w:hAnsi="Calibri" w:cs="Calibri"/>
          <w:color w:val="767171" w:themeColor="background2" w:themeShade="80"/>
          <w:sz w:val="26"/>
          <w:szCs w:val="26"/>
        </w:rPr>
        <w:t>hizo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 xml:space="preserve">a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15 quince de diciembre</w:t>
      </w:r>
      <w:r w:rsidRPr="008012EA">
        <w:rPr>
          <w:rFonts w:ascii="Calibri" w:hAnsi="Calibri" w:cs="Calibri"/>
          <w:color w:val="767171" w:themeColor="background2" w:themeShade="80"/>
          <w:sz w:val="26"/>
          <w:szCs w:val="26"/>
        </w:rPr>
        <w:t xml:space="preserve"> del año 2017 dos mil diecisiete (localizable en las fojas 1</w:t>
      </w:r>
      <w:r>
        <w:rPr>
          <w:rFonts w:ascii="Calibri" w:hAnsi="Calibri" w:cs="Calibri"/>
          <w:color w:val="767171" w:themeColor="background2" w:themeShade="80"/>
          <w:sz w:val="26"/>
          <w:szCs w:val="26"/>
        </w:rPr>
        <w:t>6</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dieciséis</w:t>
      </w:r>
      <w:r w:rsidRPr="008012EA">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9</w:t>
      </w:r>
      <w:r w:rsidRPr="008012EA">
        <w:rPr>
          <w:rFonts w:ascii="Calibri" w:hAnsi="Calibri" w:cs="Calibri"/>
          <w:color w:val="767171" w:themeColor="background2" w:themeShade="80"/>
          <w:sz w:val="26"/>
          <w:szCs w:val="26"/>
        </w:rPr>
        <w:t xml:space="preserve"> dieci</w:t>
      </w:r>
      <w:r>
        <w:rPr>
          <w:rFonts w:ascii="Calibri" w:hAnsi="Calibri" w:cs="Calibri"/>
          <w:color w:val="767171" w:themeColor="background2" w:themeShade="80"/>
          <w:sz w:val="26"/>
          <w:szCs w:val="26"/>
        </w:rPr>
        <w:t>nueve</w:t>
      </w:r>
      <w:r w:rsidRPr="008012EA">
        <w:rPr>
          <w:rFonts w:ascii="Calibri" w:hAnsi="Calibri" w:cs="Calibri"/>
          <w:color w:val="767171" w:themeColor="background2" w:themeShade="80"/>
          <w:sz w:val="26"/>
          <w:szCs w:val="26"/>
        </w:rPr>
        <w:t xml:space="preserve"> del expediente), en el que sostuvo la legalidad de la boleta la que consideró debidamente fundada y motivada; dio contestación a los hechos; y respecto de los conceptos de impugnación, señaló que estos eran i</w:t>
      </w:r>
      <w:r>
        <w:rPr>
          <w:rFonts w:ascii="Calibri" w:hAnsi="Calibri" w:cs="Calibri"/>
          <w:color w:val="767171" w:themeColor="background2" w:themeShade="80"/>
          <w:sz w:val="26"/>
          <w:szCs w:val="26"/>
        </w:rPr>
        <w:t>nfundados, i</w:t>
      </w:r>
      <w:r w:rsidRPr="008012EA">
        <w:rPr>
          <w:rFonts w:ascii="Calibri" w:hAnsi="Calibri" w:cs="Calibri"/>
          <w:color w:val="767171" w:themeColor="background2" w:themeShade="80"/>
          <w:sz w:val="26"/>
          <w:szCs w:val="26"/>
        </w:rPr>
        <w:t>noperantes</w:t>
      </w:r>
      <w:r>
        <w:rPr>
          <w:rFonts w:ascii="Calibri" w:hAnsi="Calibri" w:cs="Calibri"/>
          <w:color w:val="767171" w:themeColor="background2" w:themeShade="80"/>
          <w:sz w:val="26"/>
          <w:szCs w:val="26"/>
        </w:rPr>
        <w:t xml:space="preserve"> e insuficientes. . . . . . . . . . . . . . . . . . . . . . . . . . . . . . . . . . . . . . . . . . . . . . . </w:t>
      </w:r>
    </w:p>
    <w:p w:rsidR="00FB6E11" w:rsidRPr="008012EA" w:rsidRDefault="00FB6E11" w:rsidP="00FB6E11">
      <w:pPr>
        <w:ind w:firstLine="708"/>
        <w:jc w:val="both"/>
        <w:rPr>
          <w:rFonts w:ascii="Calibri" w:hAnsi="Calibri"/>
          <w:color w:val="767171" w:themeColor="background2" w:themeShade="80"/>
          <w:sz w:val="26"/>
          <w:szCs w:val="26"/>
        </w:rPr>
      </w:pPr>
    </w:p>
    <w:p w:rsidR="00FB6E11" w:rsidRDefault="00FB6E11" w:rsidP="00FB6E11">
      <w:pPr>
        <w:pStyle w:val="Textoindependiente"/>
        <w:ind w:firstLine="708"/>
        <w:rPr>
          <w:rFonts w:ascii="Calibri" w:hAnsi="Calibri"/>
          <w:color w:val="767171" w:themeColor="background2" w:themeShade="80"/>
          <w:sz w:val="26"/>
          <w:szCs w:val="26"/>
        </w:rPr>
      </w:pPr>
      <w:r w:rsidRPr="008012EA">
        <w:rPr>
          <w:rFonts w:ascii="Calibri" w:hAnsi="Calibri" w:cs="Calibri"/>
          <w:b/>
          <w:bCs/>
          <w:i/>
          <w:iCs/>
          <w:color w:val="767171" w:themeColor="background2" w:themeShade="80"/>
          <w:sz w:val="26"/>
          <w:szCs w:val="26"/>
        </w:rPr>
        <w:t>TERCERO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20 veinte </w:t>
      </w:r>
      <w:r w:rsidRPr="008012EA">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diciembre</w:t>
      </w:r>
      <w:r w:rsidRPr="008012EA">
        <w:rPr>
          <w:rFonts w:ascii="Calibri" w:hAnsi="Calibri" w:cs="Calibri"/>
          <w:color w:val="767171" w:themeColor="background2" w:themeShade="80"/>
          <w:sz w:val="26"/>
          <w:szCs w:val="26"/>
        </w:rPr>
        <w:t xml:space="preserve"> del año 2017 dos mil diecisiete, </w:t>
      </w:r>
      <w:r w:rsidRPr="008012EA">
        <w:rPr>
          <w:rFonts w:ascii="Calibri" w:hAnsi="Calibri"/>
          <w:color w:val="767171" w:themeColor="background2" w:themeShade="80"/>
          <w:sz w:val="26"/>
          <w:szCs w:val="26"/>
        </w:rPr>
        <w:t xml:space="preserve">se tuvo al Agente de </w:t>
      </w:r>
      <w:r>
        <w:rPr>
          <w:rFonts w:ascii="Calibri" w:hAnsi="Calibri"/>
          <w:color w:val="767171" w:themeColor="background2" w:themeShade="80"/>
          <w:sz w:val="26"/>
          <w:szCs w:val="26"/>
        </w:rPr>
        <w:t>Tránsito demandado</w:t>
      </w:r>
      <w:r w:rsidRPr="008012EA">
        <w:rPr>
          <w:rFonts w:ascii="Calibri" w:hAnsi="Calibri"/>
          <w:color w:val="767171" w:themeColor="background2" w:themeShade="80"/>
          <w:sz w:val="26"/>
          <w:szCs w:val="26"/>
        </w:rPr>
        <w:t xml:space="preserve">, por </w:t>
      </w:r>
      <w:r w:rsidRPr="008012EA">
        <w:rPr>
          <w:rFonts w:ascii="Calibri" w:hAnsi="Calibri"/>
          <w:b/>
          <w:color w:val="767171" w:themeColor="background2" w:themeShade="80"/>
          <w:sz w:val="26"/>
          <w:szCs w:val="26"/>
        </w:rPr>
        <w:t>contestando</w:t>
      </w:r>
      <w:r w:rsidRPr="008012EA">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w:t>
      </w:r>
      <w:r>
        <w:rPr>
          <w:rFonts w:ascii="Calibri" w:hAnsi="Calibri"/>
          <w:color w:val="767171" w:themeColor="background2" w:themeShade="80"/>
          <w:sz w:val="26"/>
          <w:szCs w:val="26"/>
        </w:rPr>
        <w:t>identificación, (visible a foja 20</w:t>
      </w:r>
      <w:r w:rsidRPr="008012E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veinte</w:t>
      </w:r>
      <w:r w:rsidRPr="008012EA">
        <w:rPr>
          <w:rFonts w:ascii="Calibri" w:hAnsi="Calibri"/>
          <w:color w:val="767171" w:themeColor="background2" w:themeShade="80"/>
          <w:sz w:val="26"/>
          <w:szCs w:val="26"/>
        </w:rPr>
        <w:t xml:space="preserve">); probanzas que, dada su naturaleza, se tuvieron por desahogadas desde ese momento; la </w:t>
      </w:r>
      <w:proofErr w:type="spellStart"/>
      <w:r w:rsidRPr="008012EA">
        <w:rPr>
          <w:rFonts w:ascii="Calibri" w:hAnsi="Calibri"/>
          <w:color w:val="767171" w:themeColor="background2" w:themeShade="80"/>
          <w:sz w:val="26"/>
          <w:szCs w:val="26"/>
        </w:rPr>
        <w:t>presuncional</w:t>
      </w:r>
      <w:proofErr w:type="spellEnd"/>
      <w:r w:rsidRPr="008012EA">
        <w:rPr>
          <w:rFonts w:ascii="Calibri" w:hAnsi="Calibri"/>
          <w:color w:val="767171" w:themeColor="background2" w:themeShade="80"/>
          <w:sz w:val="26"/>
          <w:szCs w:val="26"/>
        </w:rPr>
        <w:t>, en su doble aspecto</w:t>
      </w:r>
      <w:r>
        <w:rPr>
          <w:rFonts w:ascii="Calibri" w:hAnsi="Calibri"/>
          <w:color w:val="767171" w:themeColor="background2" w:themeShade="80"/>
          <w:sz w:val="26"/>
          <w:szCs w:val="26"/>
        </w:rPr>
        <w:t xml:space="preserve"> y también la inspección del vehículo marca Nissan, tipo pick up, color azul, con placas número GF74939, a efecto de constatar si cuenta o no con el holograma de verificación correspondiente al primer semestre del  año 2017 dos mil diecisiete; señalándose las 10:30 diez horas con treinta minutos del día 6 seis de marzo del año 2018 dos mil dieciocho, a efecto de practicar la referida inspección; debiendo el actor presentar dicho vehículo sobre la calle Juárez, entre las calles Belisario Domínguez y Reforma, de la zona centro de esta ciudad</w:t>
      </w:r>
      <w:r w:rsidRPr="008012E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w:t>
      </w:r>
    </w:p>
    <w:p w:rsidR="00FB6E11" w:rsidRDefault="00FB6E11" w:rsidP="00FB6E11">
      <w:pPr>
        <w:pStyle w:val="Textoindependiente"/>
        <w:ind w:firstLine="708"/>
        <w:rPr>
          <w:rFonts w:ascii="Calibri" w:hAnsi="Calibri"/>
          <w:color w:val="767171" w:themeColor="background2" w:themeShade="80"/>
          <w:sz w:val="26"/>
          <w:szCs w:val="26"/>
        </w:rPr>
      </w:pPr>
    </w:p>
    <w:p w:rsidR="00FB6E11" w:rsidRDefault="00FB6E11" w:rsidP="00FB6E11">
      <w:pPr>
        <w:pStyle w:val="Textoindependiente"/>
        <w:ind w:firstLine="708"/>
        <w:rPr>
          <w:rFonts w:ascii="Calibri" w:hAnsi="Calibri" w:cs="Calibri"/>
          <w:color w:val="767171" w:themeColor="background2" w:themeShade="80"/>
          <w:sz w:val="26"/>
          <w:szCs w:val="26"/>
        </w:rPr>
      </w:pPr>
      <w:proofErr w:type="gramStart"/>
      <w:r w:rsidRPr="002F40CD">
        <w:rPr>
          <w:rFonts w:ascii="Calibri" w:hAnsi="Calibri"/>
          <w:b/>
          <w:i/>
          <w:color w:val="767171" w:themeColor="background2" w:themeShade="80"/>
          <w:sz w:val="26"/>
          <w:szCs w:val="26"/>
        </w:rPr>
        <w:t>CUARTO.-</w:t>
      </w:r>
      <w:proofErr w:type="gramEnd"/>
      <w:r>
        <w:rPr>
          <w:rFonts w:ascii="Calibri" w:hAnsi="Calibri"/>
          <w:color w:val="767171" w:themeColor="background2" w:themeShade="80"/>
          <w:sz w:val="26"/>
          <w:szCs w:val="26"/>
        </w:rPr>
        <w:t xml:space="preserve"> En la fecha y hora señaladas para el desahogo de la prueba </w:t>
      </w:r>
      <w:proofErr w:type="spellStart"/>
      <w:r>
        <w:rPr>
          <w:rFonts w:ascii="Calibri" w:hAnsi="Calibri"/>
          <w:color w:val="767171" w:themeColor="background2" w:themeShade="80"/>
          <w:sz w:val="26"/>
          <w:szCs w:val="26"/>
        </w:rPr>
        <w:t>inspeccional</w:t>
      </w:r>
      <w:proofErr w:type="spellEnd"/>
      <w:r>
        <w:rPr>
          <w:rFonts w:ascii="Calibri" w:hAnsi="Calibri"/>
          <w:color w:val="767171" w:themeColor="background2" w:themeShade="80"/>
          <w:sz w:val="26"/>
          <w:szCs w:val="26"/>
        </w:rPr>
        <w:t>, señalada en el resultando anterior, se hizo constar que se encontraba presente el autorizado de la parte actora, (.....) y que no estaba a la vista el vehículo requerido, por lo que no fue posible llevar a cabo la diligencia.</w:t>
      </w:r>
      <w:r w:rsidRPr="00DE6BC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w:t>
      </w:r>
    </w:p>
    <w:p w:rsidR="00FB6E11" w:rsidRDefault="00FB6E11" w:rsidP="00FB6E11">
      <w:pPr>
        <w:pStyle w:val="Textoindependiente"/>
        <w:ind w:firstLine="708"/>
        <w:rPr>
          <w:rFonts w:ascii="Calibri" w:hAnsi="Calibri" w:cs="Calibri"/>
          <w:color w:val="767171" w:themeColor="background2" w:themeShade="80"/>
          <w:sz w:val="26"/>
          <w:szCs w:val="26"/>
        </w:rPr>
      </w:pPr>
    </w:p>
    <w:p w:rsidR="00FB6E11" w:rsidRPr="008012EA" w:rsidRDefault="00FB6E11" w:rsidP="00FB6E11">
      <w:pPr>
        <w:pStyle w:val="Textoindependiente"/>
        <w:ind w:firstLine="708"/>
        <w:rPr>
          <w:rFonts w:ascii="Calibri" w:hAnsi="Calibri"/>
          <w:color w:val="767171" w:themeColor="background2" w:themeShade="80"/>
          <w:sz w:val="26"/>
          <w:szCs w:val="26"/>
        </w:rPr>
      </w:pPr>
      <w:proofErr w:type="gramStart"/>
      <w:r w:rsidRPr="00DE6BCA">
        <w:rPr>
          <w:rFonts w:ascii="Calibri" w:hAnsi="Calibri" w:cs="Calibri"/>
          <w:b/>
          <w:i/>
          <w:color w:val="767171" w:themeColor="background2" w:themeShade="80"/>
          <w:sz w:val="26"/>
          <w:szCs w:val="26"/>
        </w:rPr>
        <w:t>QUINTO.-</w:t>
      </w:r>
      <w:proofErr w:type="gramEnd"/>
      <w:r>
        <w:rPr>
          <w:rFonts w:ascii="Calibri" w:hAnsi="Calibri" w:cs="Calibri"/>
          <w:color w:val="767171" w:themeColor="background2" w:themeShade="80"/>
          <w:sz w:val="26"/>
          <w:szCs w:val="26"/>
        </w:rPr>
        <w:t xml:space="preserve"> Por acuerdo del día 6 seis de marzo del año 2018 dos mil dieciocho, toda vez que no fue posible llevar a cabo la inspección del vehículo antes descrito, se hizo efectivo el apercibimiento formulado, y se tuvieron por ciertas las afirmaciones planteadas por el demandado al ofrecer la prueba. . . . . . . </w:t>
      </w:r>
    </w:p>
    <w:p w:rsidR="00FB6E11" w:rsidRPr="008012EA" w:rsidRDefault="00FB6E11" w:rsidP="00FB6E11">
      <w:pPr>
        <w:pStyle w:val="Textoindependiente"/>
        <w:ind w:firstLine="708"/>
        <w:rPr>
          <w:rFonts w:ascii="Calibri" w:hAnsi="Calibri"/>
          <w:color w:val="767171" w:themeColor="background2" w:themeShade="80"/>
          <w:sz w:val="26"/>
          <w:szCs w:val="26"/>
        </w:rPr>
      </w:pPr>
    </w:p>
    <w:p w:rsidR="00FB6E11" w:rsidRPr="008012EA" w:rsidRDefault="00FB6E11" w:rsidP="00FB6E11">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012EA">
        <w:rPr>
          <w:rFonts w:ascii="Calibri" w:hAnsi="Calibri"/>
          <w:b/>
          <w:color w:val="767171" w:themeColor="background2" w:themeShade="80"/>
          <w:sz w:val="26"/>
          <w:szCs w:val="26"/>
        </w:rPr>
        <w:t>Audiencia de Alegatos</w:t>
      </w:r>
      <w:r w:rsidRPr="008012EA">
        <w:rPr>
          <w:rFonts w:ascii="Calibri" w:hAnsi="Calibri"/>
          <w:color w:val="767171" w:themeColor="background2" w:themeShade="80"/>
          <w:sz w:val="26"/>
          <w:szCs w:val="26"/>
        </w:rPr>
        <w:t xml:space="preserve">, a celebrarse el día </w:t>
      </w:r>
      <w:r w:rsidRPr="0037742D">
        <w:rPr>
          <w:rFonts w:ascii="Calibri" w:hAnsi="Calibri"/>
          <w:b/>
          <w:color w:val="767171" w:themeColor="background2" w:themeShade="80"/>
          <w:sz w:val="26"/>
          <w:szCs w:val="26"/>
        </w:rPr>
        <w:t>1</w:t>
      </w:r>
      <w:r>
        <w:rPr>
          <w:rFonts w:ascii="Calibri" w:hAnsi="Calibri"/>
          <w:b/>
          <w:color w:val="767171" w:themeColor="background2" w:themeShade="80"/>
          <w:sz w:val="26"/>
          <w:szCs w:val="26"/>
        </w:rPr>
        <w:t>7</w:t>
      </w:r>
      <w:r>
        <w:rPr>
          <w:rFonts w:ascii="Calibri" w:hAnsi="Calibri"/>
          <w:color w:val="767171" w:themeColor="background2" w:themeShade="80"/>
          <w:sz w:val="26"/>
          <w:szCs w:val="26"/>
        </w:rPr>
        <w:t xml:space="preserve"> diecisiete de mayo</w:t>
      </w:r>
      <w:r w:rsidRPr="008012EA">
        <w:rPr>
          <w:rFonts w:ascii="Calibri" w:hAnsi="Calibri"/>
          <w:color w:val="767171" w:themeColor="background2" w:themeShade="80"/>
          <w:sz w:val="26"/>
          <w:szCs w:val="26"/>
        </w:rPr>
        <w:t xml:space="preserve"> del año </w:t>
      </w:r>
      <w:r>
        <w:rPr>
          <w:rFonts w:ascii="Calibri" w:hAnsi="Calibri"/>
          <w:b/>
          <w:color w:val="767171" w:themeColor="background2" w:themeShade="80"/>
          <w:sz w:val="26"/>
          <w:szCs w:val="26"/>
        </w:rPr>
        <w:t xml:space="preserve">2018 </w:t>
      </w:r>
      <w:r>
        <w:rPr>
          <w:rFonts w:ascii="Calibri" w:hAnsi="Calibri"/>
          <w:color w:val="767171" w:themeColor="background2" w:themeShade="80"/>
          <w:sz w:val="26"/>
          <w:szCs w:val="26"/>
        </w:rPr>
        <w:t>dos mil dieciocho</w:t>
      </w:r>
      <w:r w:rsidRPr="008012EA">
        <w:rPr>
          <w:rFonts w:ascii="Calibri" w:hAnsi="Calibri"/>
          <w:color w:val="767171" w:themeColor="background2" w:themeShade="80"/>
          <w:sz w:val="26"/>
          <w:szCs w:val="26"/>
        </w:rPr>
        <w:t xml:space="preserve">; a las </w:t>
      </w:r>
      <w:r w:rsidRPr="008012EA">
        <w:rPr>
          <w:rFonts w:ascii="Calibri" w:hAnsi="Calibri"/>
          <w:b/>
          <w:color w:val="767171" w:themeColor="background2" w:themeShade="80"/>
          <w:sz w:val="26"/>
          <w:szCs w:val="26"/>
        </w:rPr>
        <w:t>10:00</w:t>
      </w:r>
      <w:r w:rsidRPr="008012EA">
        <w:rPr>
          <w:rFonts w:ascii="Calibri" w:hAnsi="Calibri"/>
          <w:color w:val="767171" w:themeColor="background2" w:themeShade="80"/>
          <w:sz w:val="26"/>
          <w:szCs w:val="26"/>
        </w:rPr>
        <w:t xml:space="preserve"> diez horas, en el recinto de este Juzgado. . . . . . . . . . . . . . . . .</w:t>
      </w:r>
      <w:r>
        <w:rPr>
          <w:rFonts w:ascii="Calibri" w:hAnsi="Calibri"/>
          <w:color w:val="767171" w:themeColor="background2" w:themeShade="80"/>
          <w:sz w:val="26"/>
          <w:szCs w:val="26"/>
        </w:rPr>
        <w:t xml:space="preserve">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FB6E11" w:rsidRPr="008012EA" w:rsidRDefault="00FB6E11" w:rsidP="00FB6E11">
      <w:pPr>
        <w:pStyle w:val="Textoindependiente"/>
        <w:rPr>
          <w:rFonts w:ascii="Calibri" w:hAnsi="Calibri" w:cs="Calibri"/>
          <w:b/>
          <w:bCs/>
          <w:i/>
          <w:iCs/>
          <w:color w:val="767171" w:themeColor="background2" w:themeShade="80"/>
          <w:sz w:val="26"/>
          <w:szCs w:val="26"/>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proofErr w:type="gramStart"/>
      <w:r>
        <w:rPr>
          <w:rFonts w:ascii="Calibri" w:hAnsi="Calibri" w:cs="Calibri"/>
          <w:b/>
          <w:i/>
          <w:color w:val="767171" w:themeColor="background2" w:themeShade="80"/>
          <w:sz w:val="26"/>
          <w:szCs w:val="26"/>
        </w:rPr>
        <w:lastRenderedPageBreak/>
        <w:t>SEXT</w:t>
      </w:r>
      <w:r w:rsidRPr="008012EA">
        <w:rPr>
          <w:rFonts w:ascii="Calibri" w:hAnsi="Calibri" w:cs="Calibri"/>
          <w:b/>
          <w:i/>
          <w:color w:val="767171" w:themeColor="background2" w:themeShade="80"/>
          <w:sz w:val="26"/>
          <w:szCs w:val="26"/>
        </w:rPr>
        <w:t>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w:t>
      </w:r>
      <w:r w:rsidRPr="008012EA">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8012EA">
        <w:rPr>
          <w:rFonts w:ascii="Calibri" w:hAnsi="Calibri"/>
          <w:color w:val="767171" w:themeColor="background2" w:themeShade="80"/>
          <w:sz w:val="26"/>
          <w:szCs w:val="26"/>
        </w:rPr>
        <w:t xml:space="preserve"> . . . . . . . . . . . . . . . . . . . . . . . . . . . . . . . . . . . . . . . . . . . . . . . . . . . . . .</w:t>
      </w:r>
    </w:p>
    <w:p w:rsidR="00FB6E11" w:rsidRPr="008012EA" w:rsidRDefault="00FB6E11" w:rsidP="00FB6E11">
      <w:pPr>
        <w:pStyle w:val="Textoindependiente"/>
        <w:rPr>
          <w:rFonts w:ascii="Calibri" w:hAnsi="Calibri" w:cs="Calibri"/>
          <w:color w:val="767171" w:themeColor="background2" w:themeShade="80"/>
          <w:sz w:val="26"/>
          <w:szCs w:val="26"/>
        </w:rPr>
      </w:pPr>
    </w:p>
    <w:p w:rsidR="00FB6E11" w:rsidRPr="008012EA" w:rsidRDefault="00FB6E11" w:rsidP="00FB6E11">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 O N S I D E R A N D </w:t>
      </w:r>
      <w:proofErr w:type="gramStart"/>
      <w:r w:rsidRPr="008012EA">
        <w:rPr>
          <w:rFonts w:ascii="Calibri" w:hAnsi="Calibri" w:cs="Calibri"/>
          <w:b/>
          <w:bCs/>
          <w:i/>
          <w:iCs/>
          <w:color w:val="767171" w:themeColor="background2" w:themeShade="80"/>
          <w:sz w:val="26"/>
          <w:szCs w:val="26"/>
        </w:rPr>
        <w:t>O :</w:t>
      </w:r>
      <w:proofErr w:type="gramEnd"/>
    </w:p>
    <w:p w:rsidR="00FB6E11" w:rsidRPr="008012EA" w:rsidRDefault="00FB6E11" w:rsidP="00FB6E11">
      <w:pPr>
        <w:pStyle w:val="Textoindependiente"/>
        <w:ind w:firstLine="708"/>
        <w:jc w:val="center"/>
        <w:rPr>
          <w:rFonts w:ascii="Calibri" w:hAnsi="Calibri" w:cs="Calibri"/>
          <w:b/>
          <w:bCs/>
          <w:color w:val="767171" w:themeColor="background2" w:themeShade="80"/>
          <w:sz w:val="26"/>
          <w:szCs w:val="26"/>
        </w:rPr>
      </w:pPr>
    </w:p>
    <w:p w:rsidR="00FB6E11" w:rsidRDefault="00FB6E11" w:rsidP="00FB6E11">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w:t>
      </w:r>
    </w:p>
    <w:p w:rsidR="00FB6E11" w:rsidRDefault="00FB6E11" w:rsidP="00FB6E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1407/2doJAM/2017-JN</w:t>
      </w:r>
    </w:p>
    <w:p w:rsidR="00FB6E11" w:rsidRDefault="00FB6E11" w:rsidP="00FB6E11">
      <w:pPr>
        <w:pStyle w:val="Textoindependiente"/>
        <w:rPr>
          <w:rFonts w:ascii="Calibri" w:hAnsi="Calibri" w:cs="Calibri"/>
          <w:color w:val="767171" w:themeColor="background2" w:themeShade="80"/>
          <w:sz w:val="26"/>
          <w:szCs w:val="26"/>
        </w:rPr>
      </w:pPr>
    </w:p>
    <w:p w:rsidR="00FB6E11" w:rsidRPr="008012EA" w:rsidRDefault="00FB6E11" w:rsidP="00FB6E11">
      <w:pPr>
        <w:pStyle w:val="Textoindependiente"/>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Guanajuato; </w:t>
      </w:r>
      <w:r w:rsidRPr="008012EA">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a</w:t>
      </w:r>
      <w:r w:rsidRPr="008012EA">
        <w:rPr>
          <w:rFonts w:ascii="Calibri" w:hAnsi="Calibri" w:cs="Arial"/>
          <w:color w:val="767171" w:themeColor="background2" w:themeShade="80"/>
          <w:sz w:val="26"/>
          <w:szCs w:val="26"/>
        </w:rPr>
        <w:t xml:space="preserve"> Agente de Tránsito adscrit</w:t>
      </w:r>
      <w:r>
        <w:rPr>
          <w:rFonts w:ascii="Calibri" w:hAnsi="Calibri" w:cs="Arial"/>
          <w:color w:val="767171" w:themeColor="background2" w:themeShade="80"/>
          <w:sz w:val="26"/>
          <w:szCs w:val="26"/>
        </w:rPr>
        <w:t>a</w:t>
      </w:r>
      <w:r w:rsidRPr="008012EA">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 . . . . . . </w:t>
      </w:r>
      <w:proofErr w:type="gramStart"/>
      <w:r w:rsidRPr="008012EA">
        <w:rPr>
          <w:rFonts w:ascii="Calibri" w:hAnsi="Calibri" w:cs="Arial"/>
          <w:color w:val="767171" w:themeColor="background2" w:themeShade="80"/>
          <w:sz w:val="26"/>
          <w:szCs w:val="26"/>
        </w:rPr>
        <w:t>. . . .</w:t>
      </w:r>
      <w:proofErr w:type="gramEnd"/>
      <w:r w:rsidRPr="008012EA">
        <w:rPr>
          <w:rFonts w:ascii="Calibri" w:hAnsi="Calibri" w:cs="Arial"/>
          <w:color w:val="767171" w:themeColor="background2" w:themeShade="80"/>
          <w:sz w:val="26"/>
          <w:szCs w:val="26"/>
        </w:rPr>
        <w:t xml:space="preserve"> </w:t>
      </w:r>
    </w:p>
    <w:p w:rsidR="00FB6E11" w:rsidRPr="008012EA" w:rsidRDefault="00FB6E11" w:rsidP="00FB6E11">
      <w:pPr>
        <w:pStyle w:val="Textoindependiente"/>
        <w:rPr>
          <w:rFonts w:ascii="Calibri" w:hAnsi="Calibri" w:cs="Calibri"/>
          <w:b/>
          <w:bCs/>
          <w:color w:val="767171" w:themeColor="background2" w:themeShade="80"/>
          <w:sz w:val="26"/>
          <w:szCs w:val="26"/>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SEGUNDO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w:t>
      </w:r>
      <w:r>
        <w:rPr>
          <w:rFonts w:ascii="Calibri" w:hAnsi="Calibri" w:cs="Calibri"/>
          <w:color w:val="767171" w:themeColor="background2" w:themeShade="80"/>
          <w:sz w:val="26"/>
          <w:szCs w:val="26"/>
        </w:rPr>
        <w:t>biles siguientes a aquél en que el actor se ostentó</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como </w:t>
      </w:r>
      <w:r w:rsidRPr="008012EA">
        <w:rPr>
          <w:rFonts w:ascii="Calibri" w:hAnsi="Calibri" w:cs="Calibri"/>
          <w:color w:val="767171" w:themeColor="background2" w:themeShade="80"/>
          <w:sz w:val="26"/>
          <w:szCs w:val="26"/>
        </w:rPr>
        <w:t>notificad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del acta de infracción impugnada, lo que fue el día de su emisión, el día </w:t>
      </w:r>
      <w:r>
        <w:rPr>
          <w:rFonts w:ascii="Calibri" w:hAnsi="Calibri" w:cs="Calibri"/>
          <w:color w:val="767171" w:themeColor="background2" w:themeShade="80"/>
          <w:sz w:val="26"/>
          <w:szCs w:val="26"/>
        </w:rPr>
        <w:t>19 diecinueve de octubre del año 2017 dos mil diecisiete</w:t>
      </w:r>
      <w:r w:rsidRPr="008012EA">
        <w:rPr>
          <w:rFonts w:ascii="Calibri" w:hAnsi="Calibri" w:cs="Calibri"/>
          <w:color w:val="767171" w:themeColor="background2" w:themeShade="80"/>
          <w:sz w:val="26"/>
          <w:szCs w:val="26"/>
        </w:rPr>
        <w:t xml:space="preserve">. . </w:t>
      </w:r>
      <w:r w:rsidRPr="008012EA">
        <w:rPr>
          <w:rFonts w:ascii="Calibri" w:hAnsi="Calibri"/>
          <w:color w:val="767171" w:themeColor="background2" w:themeShade="80"/>
          <w:sz w:val="26"/>
          <w:szCs w:val="26"/>
        </w:rPr>
        <w:t xml:space="preserve">. . . . . . . . . . . . . . . . . . . . . . . . . . . . . . . </w:t>
      </w:r>
      <w:r>
        <w:rPr>
          <w:rFonts w:ascii="Calibri" w:hAnsi="Calibri"/>
          <w:color w:val="767171" w:themeColor="background2" w:themeShade="80"/>
          <w:sz w:val="26"/>
          <w:szCs w:val="26"/>
        </w:rPr>
        <w:t xml:space="preserve">. . . </w:t>
      </w:r>
    </w:p>
    <w:p w:rsidR="00FB6E11" w:rsidRPr="008012EA" w:rsidRDefault="00FB6E11" w:rsidP="00FB6E11">
      <w:pPr>
        <w:pStyle w:val="Textoindependiente"/>
        <w:ind w:firstLine="708"/>
        <w:rPr>
          <w:rFonts w:ascii="Calibri" w:hAnsi="Calibri" w:cs="Calibri"/>
          <w:b/>
          <w:bCs/>
          <w:color w:val="767171" w:themeColor="background2" w:themeShade="80"/>
          <w:sz w:val="26"/>
          <w:szCs w:val="26"/>
        </w:rPr>
      </w:pPr>
    </w:p>
    <w:p w:rsidR="00FB6E11" w:rsidRDefault="00FB6E11" w:rsidP="00FB6E11">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i/>
          <w:iCs/>
          <w:color w:val="767171" w:themeColor="background2" w:themeShade="80"/>
          <w:sz w:val="26"/>
          <w:szCs w:val="26"/>
        </w:rPr>
        <w:t>TERCERO.-</w:t>
      </w:r>
      <w:proofErr w:type="gramEnd"/>
      <w:r w:rsidRPr="008012EA">
        <w:rPr>
          <w:rFonts w:ascii="Calibri" w:hAnsi="Calibri" w:cs="Calibri"/>
          <w:b/>
          <w:i/>
          <w:iCs/>
          <w:color w:val="767171" w:themeColor="background2" w:themeShade="80"/>
          <w:sz w:val="26"/>
          <w:szCs w:val="26"/>
        </w:rPr>
        <w:t xml:space="preserve"> </w:t>
      </w:r>
      <w:r w:rsidRPr="008012EA">
        <w:rPr>
          <w:rFonts w:ascii="Calibri" w:hAnsi="Calibri" w:cs="Calibri"/>
          <w:color w:val="767171" w:themeColor="background2" w:themeShade="80"/>
          <w:sz w:val="26"/>
          <w:szCs w:val="26"/>
        </w:rPr>
        <w:t>La existencia del acto impugnado, se encuentra documentada en autos con el original del acta con folio número</w:t>
      </w:r>
      <w:r w:rsidRPr="001C7AF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T-5742341 (T guion cinco-siete-cuatro-dos-tres-cuatro-uno), de fecha 19 diecinueve de octubre del año 2017 dos mil diecisiete</w:t>
      </w:r>
      <w:r w:rsidRPr="008012EA">
        <w:rPr>
          <w:rFonts w:ascii="Calibri" w:hAnsi="Calibri"/>
          <w:color w:val="767171" w:themeColor="background2" w:themeShade="80"/>
          <w:sz w:val="26"/>
          <w:szCs w:val="27"/>
        </w:rPr>
        <w:t xml:space="preserve">; </w:t>
      </w:r>
      <w:r w:rsidRPr="008012EA">
        <w:rPr>
          <w:rFonts w:ascii="Calibri" w:hAnsi="Calibri"/>
          <w:color w:val="767171" w:themeColor="background2" w:themeShade="80"/>
          <w:sz w:val="26"/>
          <w:szCs w:val="26"/>
        </w:rPr>
        <w:t xml:space="preserve">que obra en el secreto de este juzgado, (visible en el expediente en copia certificada a foja </w:t>
      </w:r>
      <w:r>
        <w:rPr>
          <w:rFonts w:ascii="Calibri" w:hAnsi="Calibri"/>
          <w:color w:val="767171" w:themeColor="background2" w:themeShade="80"/>
          <w:sz w:val="26"/>
          <w:szCs w:val="26"/>
        </w:rPr>
        <w:t>8</w:t>
      </w:r>
      <w:r w:rsidRPr="008012E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ocho</w:t>
      </w:r>
      <w:r w:rsidRPr="00206E7B">
        <w:rPr>
          <w:rFonts w:ascii="Calibri" w:hAnsi="Calibri"/>
          <w:color w:val="767171" w:themeColor="background2" w:themeShade="80"/>
          <w:sz w:val="26"/>
          <w:szCs w:val="26"/>
        </w:rPr>
        <w:t>)</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la que merece pleno valor probatorio, conforme </w:t>
      </w:r>
    </w:p>
    <w:p w:rsidR="00FB6E11" w:rsidRPr="008012EA" w:rsidRDefault="00FB6E11" w:rsidP="00FB6E11">
      <w:pPr>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en el ejercicio de sus funciones</w:t>
      </w:r>
      <w:r w:rsidRPr="0081713F">
        <w:rPr>
          <w:rFonts w:ascii="Calibri" w:hAnsi="Calibri" w:cs="Calibri"/>
          <w:color w:val="767171" w:themeColor="background2" w:themeShade="80"/>
          <w:sz w:val="26"/>
          <w:szCs w:val="26"/>
        </w:rPr>
        <w:t xml:space="preserve">, aunada la circunstancia de que la enjuiciada, al contestar la demanda, acepta expresamente el hecho, de que </w:t>
      </w:r>
      <w:r w:rsidRPr="0081713F">
        <w:rPr>
          <w:rFonts w:ascii="Calibri" w:hAnsi="Calibri" w:cs="Calibri"/>
          <w:b/>
          <w:color w:val="767171" w:themeColor="background2" w:themeShade="80"/>
          <w:sz w:val="26"/>
          <w:szCs w:val="26"/>
        </w:rPr>
        <w:t>si elaboró</w:t>
      </w:r>
      <w:r w:rsidRPr="0081713F">
        <w:rPr>
          <w:rFonts w:ascii="Calibri" w:hAnsi="Calibri" w:cs="Calibri"/>
          <w:color w:val="767171" w:themeColor="background2" w:themeShade="80"/>
          <w:sz w:val="26"/>
          <w:szCs w:val="26"/>
        </w:rPr>
        <w:t xml:space="preserve"> el Acta controvertida. . </w:t>
      </w:r>
      <w:r w:rsidRPr="008012EA">
        <w:rPr>
          <w:rFonts w:ascii="Calibri" w:hAnsi="Calibri" w:cs="Calibri"/>
          <w:color w:val="767171" w:themeColor="background2" w:themeShade="80"/>
          <w:sz w:val="26"/>
          <w:szCs w:val="26"/>
        </w:rPr>
        <w:t xml:space="preserve">. . . . . . . . . . . . . . . . . . . . . . . . . . . . . . . . . . . . . . . . . . . . . . </w:t>
      </w:r>
      <w:r>
        <w:rPr>
          <w:rFonts w:ascii="Calibri" w:hAnsi="Calibri" w:cs="Calibri"/>
          <w:color w:val="767171" w:themeColor="background2" w:themeShade="80"/>
          <w:sz w:val="26"/>
          <w:szCs w:val="26"/>
        </w:rPr>
        <w:t>. . . . . . . . . .</w:t>
      </w:r>
    </w:p>
    <w:p w:rsidR="00FB6E11" w:rsidRPr="008012EA" w:rsidRDefault="00FB6E11" w:rsidP="00FB6E11">
      <w:pPr>
        <w:rPr>
          <w:rFonts w:ascii="Calibri" w:hAnsi="Calibri"/>
          <w:b/>
          <w:color w:val="767171" w:themeColor="background2" w:themeShade="80"/>
          <w:sz w:val="26"/>
          <w:szCs w:val="27"/>
        </w:rPr>
      </w:pPr>
    </w:p>
    <w:p w:rsidR="00FB6E11" w:rsidRPr="008012EA" w:rsidRDefault="00FB6E11" w:rsidP="00FB6E11">
      <w:pPr>
        <w:ind w:firstLine="708"/>
        <w:jc w:val="both"/>
        <w:rPr>
          <w:rFonts w:ascii="Calibri" w:hAnsi="Calibri"/>
          <w:color w:val="767171" w:themeColor="background2" w:themeShade="80"/>
          <w:sz w:val="26"/>
          <w:szCs w:val="26"/>
        </w:rPr>
      </w:pPr>
      <w:r w:rsidRPr="008012EA">
        <w:rPr>
          <w:rFonts w:ascii="Calibri" w:hAnsi="Calibri"/>
          <w:color w:val="767171" w:themeColor="background2" w:themeShade="80"/>
          <w:sz w:val="26"/>
          <w:szCs w:val="27"/>
        </w:rPr>
        <w:lastRenderedPageBreak/>
        <w:t xml:space="preserve">En razón de lo anterior, se tiene por </w:t>
      </w:r>
      <w:r w:rsidRPr="008012EA">
        <w:rPr>
          <w:rFonts w:ascii="Calibri" w:hAnsi="Calibri"/>
          <w:b/>
          <w:color w:val="767171" w:themeColor="background2" w:themeShade="80"/>
          <w:sz w:val="26"/>
          <w:szCs w:val="27"/>
        </w:rPr>
        <w:t>debidamente acreditada</w:t>
      </w:r>
      <w:r w:rsidRPr="008012EA">
        <w:rPr>
          <w:rFonts w:ascii="Calibri" w:hAnsi="Calibri"/>
          <w:color w:val="767171" w:themeColor="background2" w:themeShade="80"/>
          <w:sz w:val="26"/>
          <w:szCs w:val="27"/>
        </w:rPr>
        <w:t xml:space="preserve"> la existencia del acto impugnado</w:t>
      </w:r>
      <w:r w:rsidRPr="008012EA">
        <w:rPr>
          <w:rFonts w:ascii="Calibri" w:hAnsi="Calibri"/>
          <w:color w:val="767171" w:themeColor="background2" w:themeShade="80"/>
          <w:sz w:val="26"/>
          <w:szCs w:val="26"/>
        </w:rPr>
        <w:t xml:space="preserve">. . . . . . . . . . . . . . . . . . . . . . . . . . . . . . . . . . . . . . . . . . . . . . . . </w:t>
      </w:r>
      <w:proofErr w:type="gramStart"/>
      <w:r w:rsidRPr="008012EA">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FB6E11" w:rsidRPr="008012EA" w:rsidRDefault="00FB6E11" w:rsidP="00FB6E11">
      <w:pPr>
        <w:jc w:val="both"/>
        <w:rPr>
          <w:rFonts w:ascii="Calibri" w:hAnsi="Calibri" w:cs="Calibri"/>
          <w:b/>
          <w:bCs/>
          <w:i/>
          <w:iCs/>
          <w:color w:val="767171" w:themeColor="background2" w:themeShade="80"/>
          <w:sz w:val="26"/>
          <w:szCs w:val="26"/>
        </w:rPr>
      </w:pPr>
    </w:p>
    <w:p w:rsidR="00FB6E11" w:rsidRDefault="00FB6E11" w:rsidP="00FB6E11">
      <w:pPr>
        <w:ind w:firstLine="708"/>
        <w:jc w:val="both"/>
        <w:rPr>
          <w:rFonts w:ascii="Calibri" w:hAnsi="Calibri" w:cs="Calibri"/>
          <w:b/>
          <w:bCs/>
          <w:i/>
          <w:iCs/>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CUARTO.-</w:t>
      </w:r>
      <w:proofErr w:type="gramEnd"/>
      <w:r w:rsidRPr="008012EA">
        <w:rPr>
          <w:rFonts w:ascii="Calibri" w:hAnsi="Calibri" w:cs="Calibri"/>
          <w:b/>
          <w:bCs/>
          <w:i/>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76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FB6E11" w:rsidRDefault="00FB6E11" w:rsidP="00FB6E11">
      <w:pPr>
        <w:ind w:firstLine="708"/>
        <w:jc w:val="both"/>
        <w:rPr>
          <w:rFonts w:ascii="Calibri" w:hAnsi="Calibri" w:cs="Calibri"/>
          <w:b/>
          <w:bCs/>
          <w:i/>
          <w:iCs/>
          <w:color w:val="767171" w:themeColor="background2" w:themeShade="80"/>
          <w:sz w:val="26"/>
          <w:szCs w:val="26"/>
        </w:rPr>
      </w:pPr>
    </w:p>
    <w:p w:rsidR="00FB6E11" w:rsidRPr="00C0376D" w:rsidRDefault="00FB6E11" w:rsidP="00FB6E11">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Sentado lo anterior, quien resuelve observa que la autoridad demandada, </w:t>
      </w:r>
      <w:r w:rsidRPr="00F063CE">
        <w:rPr>
          <w:rFonts w:ascii="Calibri" w:hAnsi="Calibri" w:cs="Calibri"/>
          <w:b/>
          <w:bCs/>
          <w:iCs/>
          <w:color w:val="767171" w:themeColor="background2" w:themeShade="80"/>
          <w:sz w:val="26"/>
          <w:szCs w:val="26"/>
        </w:rPr>
        <w:t>no planteó</w:t>
      </w:r>
      <w:r w:rsidRPr="00C0376D">
        <w:rPr>
          <w:rFonts w:ascii="Calibri" w:hAnsi="Calibri" w:cs="Calibri"/>
          <w:bCs/>
          <w:iCs/>
          <w:color w:val="767171" w:themeColor="background2" w:themeShade="80"/>
          <w:sz w:val="26"/>
          <w:szCs w:val="26"/>
        </w:rPr>
        <w:t xml:space="preserve"> causal</w:t>
      </w:r>
      <w:r>
        <w:rPr>
          <w:rFonts w:ascii="Calibri" w:hAnsi="Calibri" w:cs="Calibri"/>
          <w:bCs/>
          <w:iCs/>
          <w:color w:val="767171" w:themeColor="background2" w:themeShade="80"/>
          <w:sz w:val="26"/>
          <w:szCs w:val="26"/>
        </w:rPr>
        <w:t>es</w:t>
      </w:r>
      <w:r w:rsidRPr="00C0376D">
        <w:rPr>
          <w:rFonts w:ascii="Calibri" w:hAnsi="Calibri" w:cs="Calibri"/>
          <w:bCs/>
          <w:iCs/>
          <w:color w:val="767171" w:themeColor="background2" w:themeShade="80"/>
          <w:sz w:val="26"/>
          <w:szCs w:val="26"/>
        </w:rPr>
        <w:t xml:space="preserve"> de improcedencia</w:t>
      </w:r>
      <w:r>
        <w:rPr>
          <w:rFonts w:ascii="Calibri" w:hAnsi="Calibri" w:cs="Calibri"/>
          <w:bCs/>
          <w:iCs/>
          <w:color w:val="767171" w:themeColor="background2" w:themeShade="80"/>
          <w:sz w:val="26"/>
          <w:szCs w:val="26"/>
        </w:rPr>
        <w:t xml:space="preserve"> o sobreseimiento; </w:t>
      </w:r>
      <w:r w:rsidRPr="00C0376D">
        <w:rPr>
          <w:rFonts w:ascii="Calibri" w:hAnsi="Calibri" w:cs="Calibri"/>
          <w:color w:val="767171" w:themeColor="background2" w:themeShade="80"/>
          <w:sz w:val="26"/>
          <w:szCs w:val="26"/>
        </w:rPr>
        <w:t xml:space="preserve">y </w:t>
      </w:r>
      <w:r>
        <w:rPr>
          <w:rFonts w:ascii="Calibri" w:hAnsi="Calibri" w:cs="Calibri"/>
          <w:color w:val="767171" w:themeColor="background2" w:themeShade="80"/>
          <w:sz w:val="26"/>
          <w:szCs w:val="26"/>
        </w:rPr>
        <w:t>no se aprecia</w:t>
      </w:r>
      <w:r w:rsidRPr="00C0376D">
        <w:rPr>
          <w:rFonts w:ascii="Calibri" w:hAnsi="Calibri" w:cs="Calibri"/>
          <w:color w:val="767171" w:themeColor="background2" w:themeShade="80"/>
          <w:sz w:val="26"/>
          <w:szCs w:val="26"/>
        </w:rPr>
        <w:t>, oficiosamente, la actualización de alguna que impida el estudio a fondo de la controversia planteada, se determina que resulta procedente el presente proceso administrativo</w:t>
      </w:r>
      <w:r w:rsidRPr="00C0376D">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 . . . . . . . . . . . . . . . . . . . . . . . . . . . . . . . . . . . . . . . . </w:t>
      </w:r>
    </w:p>
    <w:p w:rsidR="00FB6E11" w:rsidRPr="008012EA" w:rsidRDefault="00FB6E11" w:rsidP="00FB6E11">
      <w:pPr>
        <w:ind w:firstLine="708"/>
        <w:jc w:val="both"/>
        <w:rPr>
          <w:rFonts w:ascii="Calibri" w:hAnsi="Calibri" w:cs="Calibri"/>
          <w:color w:val="767171" w:themeColor="background2" w:themeShade="80"/>
          <w:sz w:val="20"/>
          <w:szCs w:val="20"/>
        </w:rPr>
      </w:pPr>
    </w:p>
    <w:p w:rsidR="00FB6E11" w:rsidRPr="008012EA" w:rsidRDefault="00FB6E11" w:rsidP="00FB6E11">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QUINTO.-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bCs/>
          <w:iCs/>
          <w:color w:val="767171" w:themeColor="background2" w:themeShade="80"/>
          <w:sz w:val="26"/>
          <w:szCs w:val="26"/>
        </w:rPr>
        <w:t>Previamente al análisis del planteamiento de fondo formulado por el demandante; es</w:t>
      </w:r>
      <w:r w:rsidRPr="008012E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FB6E11" w:rsidRPr="008012EA" w:rsidRDefault="00FB6E11" w:rsidP="00FB6E11">
      <w:pPr>
        <w:ind w:firstLine="708"/>
        <w:jc w:val="both"/>
        <w:rPr>
          <w:rFonts w:ascii="Calibri" w:hAnsi="Calibri" w:cs="Calibri"/>
          <w:color w:val="767171" w:themeColor="background2" w:themeShade="80"/>
          <w:sz w:val="26"/>
          <w:szCs w:val="26"/>
        </w:rPr>
      </w:pPr>
    </w:p>
    <w:p w:rsidR="00FB6E11" w:rsidRPr="00BC7670" w:rsidRDefault="00FB6E11" w:rsidP="00FB6E11">
      <w:pPr>
        <w:ind w:firstLine="708"/>
        <w:jc w:val="both"/>
        <w:rPr>
          <w:rFonts w:ascii="Calibri" w:hAnsi="Calibri" w:cs="Calibri"/>
          <w:i/>
          <w:iCs/>
          <w:color w:val="767171" w:themeColor="background2" w:themeShade="80"/>
          <w:sz w:val="26"/>
          <w:szCs w:val="26"/>
        </w:rPr>
      </w:pPr>
      <w:r w:rsidRPr="008012EA">
        <w:rPr>
          <w:rFonts w:ascii="Calibri" w:hAnsi="Calibri" w:cs="Calibri"/>
          <w:color w:val="767171" w:themeColor="background2" w:themeShade="80"/>
          <w:sz w:val="26"/>
          <w:szCs w:val="26"/>
        </w:rPr>
        <w:t xml:space="preserve">De lo expuesto por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actor en su escrito de demanda, de la contestación a la misma, así como de las constancias que integran la presente causa administrativa, se desprende que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Agente de Tránsito de nombre</w:t>
      </w:r>
      <w:r>
        <w:rPr>
          <w:rFonts w:ascii="Calibri" w:hAnsi="Calibri" w:cs="Calibri"/>
          <w:color w:val="767171" w:themeColor="background2" w:themeShade="80"/>
          <w:sz w:val="26"/>
          <w:szCs w:val="26"/>
        </w:rPr>
        <w:t xml:space="preserve"> (.....)</w:t>
      </w:r>
      <w:r w:rsidRPr="00206E7B">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 xml:space="preserve">19 diecinueve de octubre del año pasado, </w:t>
      </w:r>
      <w:r w:rsidRPr="008012EA">
        <w:rPr>
          <w:rFonts w:ascii="Calibri" w:hAnsi="Calibri" w:cs="Calibri"/>
          <w:color w:val="767171" w:themeColor="background2" w:themeShade="80"/>
          <w:sz w:val="26"/>
          <w:szCs w:val="26"/>
        </w:rPr>
        <w:t xml:space="preserve">levantó </w:t>
      </w:r>
      <w:r>
        <w:rPr>
          <w:rFonts w:ascii="Calibri" w:hAnsi="Calibri" w:cs="Calibri"/>
          <w:color w:val="767171" w:themeColor="background2" w:themeShade="80"/>
          <w:sz w:val="26"/>
          <w:szCs w:val="26"/>
        </w:rPr>
        <w:t xml:space="preserve">al ciudadano (.....), </w:t>
      </w:r>
      <w:r w:rsidRPr="008012EA">
        <w:rPr>
          <w:rFonts w:ascii="Calibri" w:hAnsi="Calibri" w:cs="Calibri"/>
          <w:color w:val="767171" w:themeColor="background2" w:themeShade="80"/>
          <w:sz w:val="26"/>
          <w:szCs w:val="26"/>
        </w:rPr>
        <w:t>el acta de infracción con número</w:t>
      </w:r>
      <w:r>
        <w:rPr>
          <w:rFonts w:ascii="Calibri" w:hAnsi="Calibri" w:cs="Calibri"/>
          <w:color w:val="767171" w:themeColor="background2" w:themeShade="80"/>
          <w:sz w:val="26"/>
          <w:szCs w:val="26"/>
        </w:rPr>
        <w:t xml:space="preserve"> T-5742341 (T guion cinco-siete-cuatro-dos-tres-cuatro-uno); </w:t>
      </w:r>
      <w:r w:rsidRPr="008012EA">
        <w:rPr>
          <w:rFonts w:ascii="Calibri" w:hAnsi="Calibri" w:cs="Calibri"/>
          <w:color w:val="767171" w:themeColor="background2" w:themeShade="80"/>
          <w:sz w:val="26"/>
          <w:szCs w:val="26"/>
        </w:rPr>
        <w:t xml:space="preserve">en el lugar ubicado en: </w:t>
      </w:r>
      <w:r w:rsidRPr="008012EA">
        <w:rPr>
          <w:rFonts w:ascii="Calibri" w:hAnsi="Calibri" w:cs="Calibri"/>
          <w:i/>
          <w:iCs/>
          <w:color w:val="767171" w:themeColor="background2" w:themeShade="80"/>
          <w:sz w:val="26"/>
          <w:szCs w:val="26"/>
        </w:rPr>
        <w:t>“B</w:t>
      </w:r>
      <w:r>
        <w:rPr>
          <w:rFonts w:ascii="Calibri" w:hAnsi="Calibri" w:cs="Calibri"/>
          <w:i/>
          <w:iCs/>
          <w:color w:val="767171" w:themeColor="background2" w:themeShade="80"/>
          <w:sz w:val="26"/>
          <w:szCs w:val="26"/>
        </w:rPr>
        <w:t>ou</w:t>
      </w:r>
      <w:r w:rsidRPr="008012EA">
        <w:rPr>
          <w:rFonts w:ascii="Calibri" w:hAnsi="Calibri" w:cs="Calibri"/>
          <w:i/>
          <w:iCs/>
          <w:color w:val="767171" w:themeColor="background2" w:themeShade="80"/>
          <w:sz w:val="26"/>
          <w:szCs w:val="26"/>
        </w:rPr>
        <w:t>l</w:t>
      </w:r>
      <w:r>
        <w:rPr>
          <w:rFonts w:ascii="Calibri" w:hAnsi="Calibri" w:cs="Calibri"/>
          <w:i/>
          <w:iCs/>
          <w:color w:val="767171" w:themeColor="background2" w:themeShade="80"/>
          <w:sz w:val="26"/>
          <w:szCs w:val="26"/>
        </w:rPr>
        <w:t>e</w:t>
      </w:r>
      <w:r w:rsidRPr="008012EA">
        <w:rPr>
          <w:rFonts w:ascii="Calibri" w:hAnsi="Calibri" w:cs="Calibri"/>
          <w:i/>
          <w:iCs/>
          <w:color w:val="767171" w:themeColor="background2" w:themeShade="80"/>
          <w:sz w:val="26"/>
          <w:szCs w:val="26"/>
        </w:rPr>
        <w:t>v</w:t>
      </w:r>
      <w:r>
        <w:rPr>
          <w:rFonts w:ascii="Calibri" w:hAnsi="Calibri" w:cs="Calibri"/>
          <w:i/>
          <w:iCs/>
          <w:color w:val="767171" w:themeColor="background2" w:themeShade="80"/>
          <w:sz w:val="26"/>
          <w:szCs w:val="26"/>
        </w:rPr>
        <w:t>ard</w:t>
      </w:r>
      <w:r w:rsidRPr="008012EA">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San Juan Bosco</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Paseos del Country</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Pr>
          <w:rFonts w:ascii="Calibri" w:hAnsi="Calibri" w:cs="Calibri"/>
          <w:i/>
          <w:color w:val="767171" w:themeColor="background2" w:themeShade="80"/>
          <w:sz w:val="26"/>
          <w:szCs w:val="26"/>
        </w:rPr>
        <w:t>poniente a oriente</w:t>
      </w:r>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con motivo</w:t>
      </w:r>
      <w:r>
        <w:rPr>
          <w:rFonts w:ascii="Calibri" w:hAnsi="Calibri" w:cs="Calibri"/>
          <w:color w:val="767171" w:themeColor="background2" w:themeShade="80"/>
          <w:sz w:val="26"/>
          <w:szCs w:val="26"/>
        </w:rPr>
        <w:t>s</w:t>
      </w:r>
      <w:r w:rsidRPr="008012EA">
        <w:rPr>
          <w:rFonts w:ascii="Calibri" w:hAnsi="Calibri" w:cs="Calibri"/>
          <w:color w:val="767171" w:themeColor="background2" w:themeShade="80"/>
          <w:sz w:val="26"/>
          <w:szCs w:val="26"/>
        </w:rPr>
        <w:t xml:space="preserve">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portar holograma de verificación vehicular 2017 del primer semestre de los meses mayo a abril mes de junio” “Por no portar tarjeta de circulación”; y “por insultar o denigrar a un agente de tránsito”; </w:t>
      </w:r>
      <w:r w:rsidRPr="008012EA">
        <w:rPr>
          <w:rFonts w:ascii="Calibri" w:hAnsi="Calibri" w:cs="Calibri"/>
          <w:iCs/>
          <w:color w:val="767171" w:themeColor="background2" w:themeShade="80"/>
          <w:sz w:val="26"/>
          <w:szCs w:val="26"/>
        </w:rPr>
        <w:t xml:space="preserve">en el espacio de </w:t>
      </w:r>
      <w:r w:rsidRPr="008012EA">
        <w:rPr>
          <w:rFonts w:ascii="Calibri" w:hAnsi="Calibri" w:cs="Calibri"/>
          <w:i/>
          <w:iCs/>
          <w:color w:val="767171" w:themeColor="background2" w:themeShade="80"/>
          <w:sz w:val="26"/>
          <w:szCs w:val="26"/>
        </w:rPr>
        <w:t>“referencia”</w:t>
      </w:r>
      <w:r>
        <w:rPr>
          <w:rFonts w:ascii="Calibri" w:hAnsi="Calibri" w:cs="Calibri"/>
          <w:i/>
          <w:iCs/>
          <w:color w:val="767171" w:themeColor="background2" w:themeShade="80"/>
          <w:sz w:val="26"/>
          <w:szCs w:val="26"/>
        </w:rPr>
        <w:t xml:space="preserve"> </w:t>
      </w:r>
      <w:r w:rsidRPr="00E908D6">
        <w:rPr>
          <w:rFonts w:ascii="Calibri" w:hAnsi="Calibri" w:cs="Calibri"/>
          <w:iCs/>
          <w:color w:val="767171" w:themeColor="background2" w:themeShade="80"/>
          <w:sz w:val="26"/>
          <w:szCs w:val="26"/>
        </w:rPr>
        <w:t>escribió:</w:t>
      </w:r>
      <w:r>
        <w:rPr>
          <w:rFonts w:ascii="Calibri" w:hAnsi="Calibri" w:cs="Calibri"/>
          <w:i/>
          <w:iCs/>
          <w:color w:val="767171" w:themeColor="background2" w:themeShade="80"/>
          <w:sz w:val="26"/>
          <w:szCs w:val="26"/>
        </w:rPr>
        <w:t xml:space="preserve"> “esquina con boulevard Paseos del Country”;</w:t>
      </w:r>
      <w:r w:rsidRPr="008012EA">
        <w:rPr>
          <w:rFonts w:ascii="Calibri" w:hAnsi="Calibri" w:cs="Calibri"/>
          <w:iCs/>
          <w:color w:val="767171" w:themeColor="background2" w:themeShade="80"/>
          <w:sz w:val="26"/>
          <w:szCs w:val="26"/>
        </w:rPr>
        <w:t xml:space="preserve"> en tanto que en el destinado para narrar como se detectó en flagrancia la infracción, escribió: </w:t>
      </w:r>
      <w:r w:rsidRPr="008012E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Dicho vehículo no porta holograma de verificación vehicular ni comprobante que acredite la misma; en vía entrevisto con el mismo no porta tarjeta e insulta 4 servidores. No proporciona placa por lo que por lo que se retira licencia vigente”,</w:t>
      </w:r>
      <w:r w:rsidRPr="008012EA">
        <w:rPr>
          <w:rFonts w:ascii="Calibri" w:hAnsi="Calibri" w:cs="Calibri"/>
          <w:iCs/>
          <w:color w:val="767171" w:themeColor="background2" w:themeShade="80"/>
          <w:sz w:val="26"/>
          <w:szCs w:val="26"/>
        </w:rPr>
        <w:t xml:space="preserve"> r</w:t>
      </w:r>
      <w:r w:rsidRPr="008012EA">
        <w:rPr>
          <w:rFonts w:ascii="Calibri" w:hAnsi="Calibri" w:cs="Calibri"/>
          <w:color w:val="767171" w:themeColor="background2" w:themeShade="80"/>
          <w:sz w:val="26"/>
          <w:szCs w:val="26"/>
        </w:rPr>
        <w:t xml:space="preserve">ecogiendo </w:t>
      </w:r>
      <w:r w:rsidRPr="00206E7B">
        <w:rPr>
          <w:rFonts w:ascii="Calibri" w:hAnsi="Calibri" w:cs="Calibri"/>
          <w:color w:val="767171" w:themeColor="background2" w:themeShade="80"/>
          <w:sz w:val="26"/>
          <w:szCs w:val="26"/>
        </w:rPr>
        <w:t xml:space="preserve">en garantía del pago de la infracción, </w:t>
      </w:r>
      <w:r>
        <w:rPr>
          <w:rFonts w:ascii="Calibri" w:hAnsi="Calibri" w:cs="Calibri"/>
          <w:color w:val="767171" w:themeColor="background2" w:themeShade="80"/>
          <w:sz w:val="26"/>
          <w:szCs w:val="26"/>
        </w:rPr>
        <w:t>la licencia para conducir del gobernado,</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según consta en el cuerpo del acta ma</w:t>
      </w:r>
      <w:r>
        <w:rPr>
          <w:rFonts w:ascii="Calibri" w:hAnsi="Calibri" w:cs="Calibri"/>
          <w:color w:val="767171" w:themeColor="background2" w:themeShade="80"/>
          <w:sz w:val="26"/>
          <w:szCs w:val="26"/>
        </w:rPr>
        <w:t>teria de la “</w:t>
      </w:r>
      <w:proofErr w:type="spellStart"/>
      <w:proofErr w:type="gram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 . . . . . . . . . . . . . . . . . . . . . . . . . . . . . . . . . . . . . . . . . </w:t>
      </w:r>
    </w:p>
    <w:p w:rsidR="00FB6E11" w:rsidRPr="008012EA" w:rsidRDefault="00FB6E11" w:rsidP="00FB6E11">
      <w:pPr>
        <w:ind w:firstLine="708"/>
        <w:jc w:val="both"/>
        <w:rPr>
          <w:rFonts w:ascii="Calibri" w:hAnsi="Calibri" w:cs="Calibri"/>
          <w:iCs/>
          <w:color w:val="767171" w:themeColor="background2" w:themeShade="80"/>
          <w:sz w:val="26"/>
          <w:szCs w:val="26"/>
        </w:rPr>
      </w:pPr>
    </w:p>
    <w:p w:rsidR="00FB6E11" w:rsidRPr="008012EA" w:rsidRDefault="00FB6E11" w:rsidP="00FB6E11">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color w:val="767171" w:themeColor="background2" w:themeShade="80"/>
          <w:sz w:val="26"/>
          <w:szCs w:val="26"/>
        </w:rPr>
        <w:lastRenderedPageBreak/>
        <w:t xml:space="preserve">            Acta de infracción que </w:t>
      </w:r>
      <w:r>
        <w:rPr>
          <w:rFonts w:ascii="Calibri" w:hAnsi="Calibri" w:cs="Calibri"/>
          <w:color w:val="767171" w:themeColor="background2" w:themeShade="80"/>
          <w:sz w:val="26"/>
          <w:szCs w:val="26"/>
        </w:rPr>
        <w:t>el</w:t>
      </w:r>
      <w:r w:rsidRPr="008012EA">
        <w:rPr>
          <w:rFonts w:ascii="Calibri" w:hAnsi="Calibri" w:cs="Calibri"/>
          <w:color w:val="767171" w:themeColor="background2" w:themeShade="80"/>
          <w:sz w:val="26"/>
          <w:szCs w:val="26"/>
        </w:rPr>
        <w:t xml:space="preserve"> justiciable considera ilegal, pues expresó, </w:t>
      </w:r>
      <w:r w:rsidRPr="008012EA">
        <w:rPr>
          <w:rFonts w:ascii="Calibri" w:hAnsi="Calibri" w:cs="Calibri"/>
          <w:i/>
          <w:color w:val="767171" w:themeColor="background2" w:themeShade="80"/>
          <w:sz w:val="26"/>
          <w:szCs w:val="26"/>
        </w:rPr>
        <w:t>“grosso modo”</w:t>
      </w:r>
      <w:r w:rsidRPr="008012EA">
        <w:rPr>
          <w:rFonts w:ascii="Calibri" w:hAnsi="Calibri" w:cs="Calibri"/>
          <w:color w:val="767171" w:themeColor="background2" w:themeShade="80"/>
          <w:sz w:val="26"/>
          <w:szCs w:val="26"/>
        </w:rPr>
        <w:t xml:space="preserve">, que </w:t>
      </w:r>
      <w:r w:rsidRPr="008012EA">
        <w:rPr>
          <w:rFonts w:ascii="Calibri" w:hAnsi="Calibri" w:cs="Calibri"/>
          <w:iCs/>
          <w:color w:val="767171" w:themeColor="background2" w:themeShade="80"/>
          <w:sz w:val="26"/>
          <w:szCs w:val="26"/>
        </w:rPr>
        <w:t>la boleta no se</w:t>
      </w:r>
      <w:r>
        <w:rPr>
          <w:rFonts w:ascii="Calibri" w:hAnsi="Calibri" w:cs="Calibri"/>
          <w:iCs/>
          <w:color w:val="767171" w:themeColor="background2" w:themeShade="80"/>
          <w:sz w:val="26"/>
          <w:szCs w:val="26"/>
        </w:rPr>
        <w:t xml:space="preserve"> encuentra debidamente fundada ni</w:t>
      </w:r>
      <w:r w:rsidRPr="008012EA">
        <w:rPr>
          <w:rFonts w:ascii="Calibri" w:hAnsi="Calibri" w:cs="Calibri"/>
          <w:iCs/>
          <w:color w:val="767171" w:themeColor="background2" w:themeShade="80"/>
          <w:sz w:val="26"/>
          <w:szCs w:val="26"/>
        </w:rPr>
        <w:t xml:space="preserve"> motivada; además de </w:t>
      </w:r>
      <w:r w:rsidRPr="008012EA">
        <w:rPr>
          <w:rFonts w:ascii="Calibri" w:hAnsi="Calibri" w:cs="Calibri"/>
          <w:b/>
          <w:iCs/>
          <w:color w:val="767171" w:themeColor="background2" w:themeShade="80"/>
          <w:sz w:val="26"/>
          <w:szCs w:val="26"/>
        </w:rPr>
        <w:t xml:space="preserve">negar lisa y llanamente, </w:t>
      </w:r>
      <w:r w:rsidRPr="008012EA">
        <w:rPr>
          <w:rFonts w:ascii="Calibri" w:hAnsi="Calibri" w:cs="Calibri"/>
          <w:iCs/>
          <w:color w:val="767171" w:themeColor="background2" w:themeShade="80"/>
          <w:sz w:val="26"/>
          <w:szCs w:val="26"/>
        </w:rPr>
        <w:t>haber incurrido en los hechos que se le atribuyeron</w:t>
      </w:r>
      <w:proofErr w:type="gramStart"/>
      <w:r w:rsidRPr="008012EA">
        <w:rPr>
          <w:rFonts w:ascii="Calibri" w:hAnsi="Calibri" w:cs="Calibri"/>
          <w:iCs/>
          <w:color w:val="767171" w:themeColor="background2" w:themeShade="80"/>
          <w:sz w:val="26"/>
          <w:szCs w:val="26"/>
        </w:rPr>
        <w:t>. .</w:t>
      </w:r>
      <w:proofErr w:type="gramEnd"/>
      <w:r w:rsidRPr="008012EA">
        <w:rPr>
          <w:rFonts w:ascii="Calibri" w:hAnsi="Calibri" w:cs="Calibri"/>
          <w:iCs/>
          <w:color w:val="767171" w:themeColor="background2" w:themeShade="80"/>
          <w:sz w:val="26"/>
          <w:szCs w:val="26"/>
        </w:rPr>
        <w:t xml:space="preserve"> </w:t>
      </w:r>
    </w:p>
    <w:p w:rsidR="00FB6E11" w:rsidRPr="008012EA" w:rsidRDefault="00FB6E11" w:rsidP="00FB6E11">
      <w:pPr>
        <w:pStyle w:val="Textoindependiente"/>
        <w:tabs>
          <w:tab w:val="left" w:pos="3594"/>
        </w:tabs>
        <w:rPr>
          <w:rFonts w:ascii="Calibri" w:hAnsi="Calibri" w:cs="Calibri"/>
          <w:iCs/>
          <w:color w:val="767171" w:themeColor="background2" w:themeShade="80"/>
          <w:sz w:val="26"/>
          <w:szCs w:val="26"/>
        </w:rPr>
      </w:pPr>
    </w:p>
    <w:p w:rsidR="00FB6E11" w:rsidRPr="008012EA" w:rsidRDefault="00FB6E11" w:rsidP="00FB6E11">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iCs/>
          <w:color w:val="767171" w:themeColor="background2" w:themeShade="80"/>
          <w:sz w:val="26"/>
          <w:szCs w:val="26"/>
        </w:rPr>
        <w:t xml:space="preserve">            A lo referido por </w:t>
      </w:r>
      <w:r>
        <w:rPr>
          <w:rFonts w:ascii="Calibri" w:hAnsi="Calibri" w:cs="Calibri"/>
          <w:iCs/>
          <w:color w:val="767171" w:themeColor="background2" w:themeShade="80"/>
          <w:sz w:val="26"/>
          <w:szCs w:val="26"/>
        </w:rPr>
        <w:t>e</w:t>
      </w:r>
      <w:r w:rsidRPr="008012EA">
        <w:rPr>
          <w:rFonts w:ascii="Calibri" w:hAnsi="Calibri" w:cs="Calibri"/>
          <w:iCs/>
          <w:color w:val="767171" w:themeColor="background2" w:themeShade="80"/>
          <w:sz w:val="26"/>
          <w:szCs w:val="26"/>
        </w:rPr>
        <w:t>l impetrante</w:t>
      </w:r>
      <w:r w:rsidRPr="008012EA">
        <w:rPr>
          <w:rFonts w:ascii="Calibri" w:hAnsi="Calibri" w:cs="Calibri"/>
          <w:color w:val="767171" w:themeColor="background2" w:themeShade="80"/>
          <w:sz w:val="26"/>
          <w:szCs w:val="26"/>
        </w:rPr>
        <w:t xml:space="preserve"> del proceso</w:t>
      </w:r>
      <w:r w:rsidRPr="008012E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el Agente de Tránsito demandado</w:t>
      </w:r>
      <w:r w:rsidRPr="008012EA">
        <w:rPr>
          <w:rFonts w:ascii="Calibri" w:hAnsi="Calibri" w:cs="Calibri"/>
          <w:iCs/>
          <w:color w:val="767171" w:themeColor="background2" w:themeShade="80"/>
          <w:sz w:val="26"/>
          <w:szCs w:val="26"/>
        </w:rPr>
        <w:t xml:space="preserve"> sostuvo que la misma se encuentra debidamente fundada y motivada; que fue obsequiada en flagrancia; y que los conceptos de impugnación deben ser declarados </w:t>
      </w:r>
      <w:r>
        <w:rPr>
          <w:rFonts w:ascii="Calibri" w:hAnsi="Calibri" w:cs="Calibri"/>
          <w:iCs/>
          <w:color w:val="767171" w:themeColor="background2" w:themeShade="80"/>
          <w:sz w:val="26"/>
          <w:szCs w:val="26"/>
        </w:rPr>
        <w:t>infundados, inoperantes e insuficientes</w:t>
      </w:r>
      <w:r w:rsidRPr="008012EA">
        <w:rPr>
          <w:rFonts w:ascii="Calibri" w:hAnsi="Calibri" w:cs="Calibri"/>
          <w:iCs/>
          <w:color w:val="767171" w:themeColor="background2" w:themeShade="80"/>
          <w:sz w:val="26"/>
          <w:szCs w:val="26"/>
        </w:rPr>
        <w:t>. . . . . . . . . . . . . . .</w:t>
      </w:r>
      <w:r w:rsidRPr="008012EA">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FB6E11" w:rsidRPr="008012EA" w:rsidRDefault="00FB6E11" w:rsidP="00FB6E11">
      <w:pPr>
        <w:ind w:firstLine="708"/>
        <w:jc w:val="both"/>
        <w:rPr>
          <w:rFonts w:ascii="Calibri" w:hAnsi="Calibri" w:cs="Calibri"/>
          <w:color w:val="767171" w:themeColor="background2" w:themeShade="80"/>
          <w:sz w:val="26"/>
          <w:szCs w:val="26"/>
          <w:lang w:val="es-MX"/>
        </w:rPr>
      </w:pPr>
    </w:p>
    <w:p w:rsidR="00FB6E11" w:rsidRPr="00997409"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la </w:t>
      </w:r>
      <w:r w:rsidRPr="008012EA">
        <w:rPr>
          <w:rFonts w:ascii="Calibri" w:hAnsi="Calibri" w:cs="Calibri"/>
          <w:i/>
          <w:color w:val="767171" w:themeColor="background2" w:themeShade="80"/>
          <w:sz w:val="26"/>
          <w:szCs w:val="26"/>
        </w:rPr>
        <w:t>“</w:t>
      </w:r>
      <w:proofErr w:type="spellStart"/>
      <w:r w:rsidRPr="008012EA">
        <w:rPr>
          <w:rFonts w:ascii="Calibri" w:hAnsi="Calibri" w:cs="Calibri"/>
          <w:i/>
          <w:color w:val="767171" w:themeColor="background2" w:themeShade="80"/>
          <w:sz w:val="26"/>
          <w:szCs w:val="26"/>
        </w:rPr>
        <w:t>litis</w:t>
      </w:r>
      <w:proofErr w:type="spellEnd"/>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 xml:space="preserve"> planteada se hace consistir en determinar la legalidad o ilegalidad de la boleta con número</w:t>
      </w:r>
      <w:r>
        <w:rPr>
          <w:rFonts w:ascii="Calibri" w:hAnsi="Calibri" w:cs="Calibri"/>
          <w:color w:val="767171" w:themeColor="background2" w:themeShade="80"/>
          <w:sz w:val="26"/>
          <w:szCs w:val="26"/>
        </w:rPr>
        <w:t xml:space="preserve"> T-5742341 (T guion cinco-siete-cuatro-dos-tres-cuatro-uno), de fecha 19 diecinueve de octubre del año 2017 dos mil diecisiete</w:t>
      </w:r>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así como la procedenci</w:t>
      </w:r>
      <w:r>
        <w:rPr>
          <w:rFonts w:ascii="Calibri" w:hAnsi="Calibri" w:cs="Calibri"/>
          <w:color w:val="767171" w:themeColor="background2" w:themeShade="80"/>
          <w:sz w:val="26"/>
          <w:szCs w:val="26"/>
        </w:rPr>
        <w:t>a, o no, de la devolución de la tarjeta</w:t>
      </w:r>
      <w:r>
        <w:rPr>
          <w:rFonts w:ascii="Calibri" w:hAnsi="Calibri"/>
          <w:bCs/>
          <w:color w:val="767171" w:themeColor="background2" w:themeShade="80"/>
          <w:sz w:val="26"/>
          <w:szCs w:val="26"/>
        </w:rPr>
        <w:t xml:space="preserve"> vehicular </w:t>
      </w:r>
      <w:r w:rsidRPr="008012EA">
        <w:rPr>
          <w:rFonts w:ascii="Calibri" w:hAnsi="Calibri" w:cs="Calibri"/>
          <w:color w:val="767171" w:themeColor="background2" w:themeShade="80"/>
          <w:sz w:val="26"/>
          <w:szCs w:val="26"/>
        </w:rPr>
        <w:t>retenida en garantía de la multa que, en su caso, se impusiera</w:t>
      </w:r>
      <w:r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FB6E11" w:rsidRPr="008012EA" w:rsidRDefault="00FB6E11" w:rsidP="00FB6E11">
      <w:pPr>
        <w:rPr>
          <w:color w:val="767171" w:themeColor="background2" w:themeShade="80"/>
          <w:sz w:val="22"/>
        </w:rPr>
      </w:pPr>
    </w:p>
    <w:p w:rsidR="00FB6E11" w:rsidRPr="008012EA" w:rsidRDefault="00FB6E11" w:rsidP="00FB6E11">
      <w:pPr>
        <w:pStyle w:val="Textoindependiente"/>
        <w:ind w:firstLine="708"/>
        <w:rPr>
          <w:rFonts w:ascii="Calibri" w:hAnsi="Calibri"/>
          <w:color w:val="767171" w:themeColor="background2" w:themeShade="80"/>
          <w:sz w:val="26"/>
        </w:rPr>
      </w:pPr>
      <w:r w:rsidRPr="008012EA">
        <w:rPr>
          <w:rFonts w:ascii="Calibri" w:hAnsi="Calibri" w:cs="Calibri"/>
          <w:b/>
          <w:bCs/>
          <w:i/>
          <w:iCs/>
          <w:color w:val="767171" w:themeColor="background2" w:themeShade="80"/>
          <w:sz w:val="26"/>
          <w:szCs w:val="26"/>
        </w:rPr>
        <w:t xml:space="preserve">SEXTO.- </w:t>
      </w:r>
      <w:r w:rsidRPr="008012EA">
        <w:rPr>
          <w:rFonts w:ascii="Calibri" w:hAnsi="Calibri" w:cs="Calibri"/>
          <w:color w:val="767171" w:themeColor="background2" w:themeShade="80"/>
          <w:sz w:val="26"/>
          <w:szCs w:val="26"/>
          <w:lang w:val="es-ES"/>
        </w:rPr>
        <w:t xml:space="preserve">No existiendo impedimento legal, se procede a analizar el </w:t>
      </w:r>
      <w:r>
        <w:rPr>
          <w:rFonts w:ascii="Calibri" w:hAnsi="Calibri" w:cs="Calibri"/>
          <w:color w:val="767171" w:themeColor="background2" w:themeShade="80"/>
          <w:sz w:val="26"/>
          <w:szCs w:val="26"/>
          <w:lang w:val="es-ES"/>
        </w:rPr>
        <w:t xml:space="preserve">primer  </w:t>
      </w:r>
      <w:r w:rsidRPr="008012EA">
        <w:rPr>
          <w:rFonts w:ascii="Calibri" w:hAnsi="Calibri" w:cs="Calibri"/>
          <w:color w:val="767171" w:themeColor="background2" w:themeShade="80"/>
          <w:sz w:val="26"/>
          <w:szCs w:val="26"/>
          <w:lang w:val="es-ES"/>
        </w:rPr>
        <w:t>concepto</w:t>
      </w:r>
      <w:r>
        <w:rPr>
          <w:rFonts w:ascii="Calibri" w:hAnsi="Calibri" w:cs="Calibri"/>
          <w:color w:val="767171" w:themeColor="background2" w:themeShade="80"/>
          <w:sz w:val="26"/>
          <w:szCs w:val="26"/>
          <w:lang w:val="es-ES"/>
        </w:rPr>
        <w:t xml:space="preserve"> de impugnación en sus tres incisos A, B y C, hecho valer por el</w:t>
      </w:r>
      <w:r w:rsidRPr="008012EA">
        <w:rPr>
          <w:rFonts w:ascii="Calibri" w:hAnsi="Calibri" w:cs="Calibri"/>
          <w:color w:val="767171" w:themeColor="background2" w:themeShade="80"/>
          <w:sz w:val="26"/>
          <w:szCs w:val="26"/>
          <w:lang w:val="es-ES"/>
        </w:rPr>
        <w:t xml:space="preserve"> </w:t>
      </w:r>
      <w:proofErr w:type="spellStart"/>
      <w:r w:rsidRPr="008012EA">
        <w:rPr>
          <w:rFonts w:ascii="Calibri" w:hAnsi="Calibri" w:cs="Calibri"/>
          <w:color w:val="767171" w:themeColor="background2" w:themeShade="80"/>
          <w:sz w:val="26"/>
          <w:szCs w:val="26"/>
          <w:lang w:val="es-ES"/>
        </w:rPr>
        <w:t>enjuiciante</w:t>
      </w:r>
      <w:proofErr w:type="spellEnd"/>
      <w:r>
        <w:rPr>
          <w:rFonts w:ascii="Calibri" w:hAnsi="Calibri" w:cs="Calibri"/>
          <w:color w:val="767171" w:themeColor="background2" w:themeShade="80"/>
          <w:sz w:val="26"/>
          <w:szCs w:val="26"/>
          <w:lang w:val="es-ES"/>
        </w:rPr>
        <w:t>;</w:t>
      </w:r>
      <w:r w:rsidRPr="008012EA">
        <w:rPr>
          <w:rFonts w:ascii="Calibri" w:hAnsi="Calibri" w:cs="Calibri"/>
          <w:color w:val="767171" w:themeColor="background2" w:themeShade="80"/>
          <w:sz w:val="26"/>
          <w:szCs w:val="26"/>
          <w:lang w:val="es-ES"/>
        </w:rPr>
        <w:t xml:space="preserve"> que se </w:t>
      </w:r>
      <w:r w:rsidRPr="008012EA">
        <w:rPr>
          <w:rFonts w:ascii="Calibri" w:hAnsi="Calibri"/>
          <w:color w:val="767171" w:themeColor="background2" w:themeShade="80"/>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FB6E11" w:rsidRPr="009435F3" w:rsidRDefault="00FB6E11" w:rsidP="00FB6E11">
      <w:pPr>
        <w:ind w:firstLine="708"/>
        <w:jc w:val="both"/>
        <w:rPr>
          <w:rFonts w:asciiTheme="minorHAnsi" w:hAnsiTheme="minorHAnsi" w:cstheme="minorHAnsi"/>
          <w:color w:val="767171" w:themeColor="background2" w:themeShade="80"/>
          <w:sz w:val="20"/>
          <w:szCs w:val="20"/>
          <w:lang w:val="es-MX"/>
        </w:rPr>
      </w:pPr>
    </w:p>
    <w:p w:rsidR="00FB6E11" w:rsidRDefault="00FB6E11" w:rsidP="00FB6E11">
      <w:pPr>
        <w:ind w:firstLine="708"/>
        <w:jc w:val="both"/>
        <w:rPr>
          <w:rFonts w:ascii="Calibri" w:hAnsi="Calibri"/>
          <w:i/>
          <w:iCs/>
          <w:color w:val="767171" w:themeColor="background2" w:themeShade="80"/>
          <w:sz w:val="26"/>
        </w:rPr>
      </w:pPr>
      <w:r w:rsidRPr="008012EA">
        <w:rPr>
          <w:rFonts w:ascii="Calibri" w:hAnsi="Calibri"/>
          <w:b/>
          <w:bCs/>
          <w:i/>
          <w:iCs/>
          <w:color w:val="767171" w:themeColor="background2" w:themeShade="80"/>
          <w:sz w:val="26"/>
        </w:rPr>
        <w:t xml:space="preserve">“CONCEPTOS DE VIOLACIÓN. EL JUEZ NO ESTÁ OBLIGADO A TRANSCRIBIRLOS. </w:t>
      </w:r>
      <w:r w:rsidRPr="008012E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p>
    <w:p w:rsidR="00FB6E11" w:rsidRDefault="00FB6E11" w:rsidP="00FB6E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1407/2doJAM/2017-JN</w:t>
      </w:r>
    </w:p>
    <w:p w:rsidR="00FB6E11" w:rsidRDefault="00FB6E11" w:rsidP="00FB6E11">
      <w:pPr>
        <w:ind w:firstLine="708"/>
        <w:jc w:val="both"/>
        <w:rPr>
          <w:rFonts w:ascii="Calibri" w:hAnsi="Calibri"/>
          <w:i/>
          <w:iCs/>
          <w:color w:val="767171" w:themeColor="background2" w:themeShade="80"/>
          <w:sz w:val="26"/>
        </w:rPr>
      </w:pPr>
    </w:p>
    <w:p w:rsidR="00FB6E11" w:rsidRPr="008012EA" w:rsidRDefault="00FB6E11" w:rsidP="00FB6E11">
      <w:pPr>
        <w:jc w:val="both"/>
        <w:rPr>
          <w:rFonts w:ascii="Calibri" w:hAnsi="Calibri"/>
          <w:i/>
          <w:iCs/>
          <w:color w:val="767171" w:themeColor="background2" w:themeShade="80"/>
          <w:sz w:val="26"/>
        </w:rPr>
      </w:pPr>
      <w:r w:rsidRPr="008012EA">
        <w:rPr>
          <w:rFonts w:ascii="Calibri" w:hAnsi="Calibri"/>
          <w:i/>
          <w:iCs/>
          <w:color w:val="767171" w:themeColor="background2" w:themeShade="80"/>
          <w:sz w:val="26"/>
        </w:rPr>
        <w:t>precepto alguno que establezca la obligación de llevar a cabo tal transcripción; además de que dicha omisión no deja en estado de indefensión al quejoso, dado</w:t>
      </w:r>
      <w:r>
        <w:rPr>
          <w:rFonts w:ascii="Calibri" w:hAnsi="Calibri"/>
          <w:i/>
          <w:iCs/>
          <w:color w:val="767171" w:themeColor="background2" w:themeShade="80"/>
          <w:sz w:val="26"/>
        </w:rPr>
        <w:t xml:space="preserve"> </w:t>
      </w:r>
      <w:r w:rsidRPr="008012EA">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8012E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012EA">
        <w:rPr>
          <w:rFonts w:ascii="Calibri" w:hAnsi="Calibri" w:cs="Calibri"/>
          <w:i/>
          <w:iCs/>
          <w:color w:val="767171" w:themeColor="background2" w:themeShade="80"/>
          <w:sz w:val="22"/>
        </w:rPr>
        <w:t>Abril</w:t>
      </w:r>
      <w:proofErr w:type="gramEnd"/>
      <w:r w:rsidRPr="008012EA">
        <w:rPr>
          <w:rFonts w:ascii="Calibri" w:hAnsi="Calibri" w:cs="Calibri"/>
          <w:i/>
          <w:iCs/>
          <w:color w:val="767171" w:themeColor="background2" w:themeShade="80"/>
          <w:sz w:val="22"/>
        </w:rPr>
        <w:t xml:space="preserve"> de 1998, Tesis: VI.2o. J/129. Página: </w:t>
      </w:r>
      <w:proofErr w:type="gramStart"/>
      <w:r w:rsidRPr="008012EA">
        <w:rPr>
          <w:rFonts w:ascii="Calibri" w:hAnsi="Calibri" w:cs="Calibri"/>
          <w:i/>
          <w:iCs/>
          <w:color w:val="767171" w:themeColor="background2" w:themeShade="80"/>
          <w:sz w:val="22"/>
        </w:rPr>
        <w:t xml:space="preserve">599”. </w:t>
      </w:r>
      <w:r w:rsidRPr="008012EA">
        <w:rPr>
          <w:rFonts w:ascii="Calibri" w:hAnsi="Calibri" w:cs="Calibri"/>
          <w:i/>
          <w:iCs/>
          <w:color w:val="767171" w:themeColor="background2" w:themeShade="80"/>
          <w:sz w:val="26"/>
        </w:rPr>
        <w:t>. .</w:t>
      </w:r>
      <w:proofErr w:type="gramEnd"/>
      <w:r w:rsidRPr="008012EA">
        <w:rPr>
          <w:rFonts w:ascii="Calibri" w:hAnsi="Calibri" w:cs="Calibri"/>
          <w:i/>
          <w:iCs/>
          <w:color w:val="767171" w:themeColor="background2" w:themeShade="80"/>
          <w:sz w:val="26"/>
        </w:rPr>
        <w:t xml:space="preserve"> . . . . . . . . . </w:t>
      </w:r>
    </w:p>
    <w:p w:rsidR="00FB6E11" w:rsidRPr="009435F3" w:rsidRDefault="00FB6E11" w:rsidP="00FB6E11">
      <w:pPr>
        <w:jc w:val="both"/>
        <w:rPr>
          <w:rFonts w:ascii="Calibri" w:hAnsi="Calibri" w:cs="Calibri"/>
          <w:color w:val="767171" w:themeColor="background2" w:themeShade="80"/>
          <w:sz w:val="20"/>
          <w:szCs w:val="20"/>
        </w:rPr>
      </w:pPr>
    </w:p>
    <w:p w:rsidR="00FB6E11" w:rsidRDefault="00FB6E11" w:rsidP="00FB6E11">
      <w:pPr>
        <w:ind w:firstLine="708"/>
        <w:jc w:val="both"/>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en el señalado concepto de impugnación,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 xml:space="preserve">l actor expuso: </w:t>
      </w:r>
      <w:r w:rsidRPr="008012EA">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PRIMERO</w:t>
      </w:r>
      <w:r w:rsidRPr="008012EA">
        <w:rPr>
          <w:rFonts w:ascii="Calibri" w:hAnsi="Calibri" w:cs="Calibri"/>
          <w:b/>
          <w:i/>
          <w:color w:val="767171" w:themeColor="background2" w:themeShade="80"/>
          <w:sz w:val="26"/>
          <w:szCs w:val="26"/>
        </w:rPr>
        <w:t>.-</w:t>
      </w:r>
      <w:proofErr w:type="gramEnd"/>
      <w:r w:rsidRPr="008012EA">
        <w:rPr>
          <w:rFonts w:ascii="Calibri" w:hAnsi="Calibri" w:cs="Calibri"/>
          <w:b/>
          <w:i/>
          <w:color w:val="767171" w:themeColor="background2" w:themeShade="80"/>
          <w:sz w:val="26"/>
          <w:szCs w:val="26"/>
        </w:rPr>
        <w:t xml:space="preserve"> </w:t>
      </w:r>
      <w:r w:rsidRPr="00166912">
        <w:rPr>
          <w:rFonts w:ascii="Calibri" w:hAnsi="Calibri" w:cs="Calibri"/>
          <w:i/>
          <w:color w:val="767171" w:themeColor="background2" w:themeShade="80"/>
          <w:sz w:val="26"/>
          <w:szCs w:val="26"/>
        </w:rPr>
        <w:t>El acto impugnado</w:t>
      </w:r>
      <w:r>
        <w:rPr>
          <w:rFonts w:ascii="Calibri" w:hAnsi="Calibri" w:cs="Calibri"/>
          <w:i/>
          <w:color w:val="767171" w:themeColor="background2" w:themeShade="80"/>
          <w:sz w:val="26"/>
          <w:szCs w:val="26"/>
        </w:rPr>
        <w:t xml:space="preserve">…vulnera mis derechos en virtud de que se emitió </w:t>
      </w:r>
      <w:r>
        <w:rPr>
          <w:rFonts w:ascii="Calibri" w:hAnsi="Calibri" w:cs="Calibri"/>
          <w:i/>
          <w:color w:val="767171" w:themeColor="background2" w:themeShade="80"/>
          <w:sz w:val="26"/>
          <w:szCs w:val="26"/>
        </w:rPr>
        <w:lastRenderedPageBreak/>
        <w:t xml:space="preserve">sin cumplir con el requisito formal de la debida fundamentación y motivación exigida….”. </w:t>
      </w:r>
      <w:r w:rsidRPr="006255A6">
        <w:rPr>
          <w:rFonts w:ascii="Calibri" w:hAnsi="Calibri" w:cs="Calibri"/>
          <w:color w:val="767171" w:themeColor="background2" w:themeShade="80"/>
          <w:sz w:val="26"/>
          <w:szCs w:val="26"/>
        </w:rPr>
        <w:t>En tanto que en el inciso A, respecto de la primera infracción anotada,</w:t>
      </w:r>
      <w:r>
        <w:rPr>
          <w:rFonts w:ascii="Calibri" w:hAnsi="Calibri" w:cs="Calibri"/>
          <w:color w:val="767171" w:themeColor="background2" w:themeShade="80"/>
          <w:sz w:val="26"/>
          <w:szCs w:val="26"/>
        </w:rPr>
        <w:t xml:space="preserve"> se redactó: </w:t>
      </w:r>
      <w:proofErr w:type="gramStart"/>
      <w:r w:rsidRPr="009D788A">
        <w:rPr>
          <w:rFonts w:ascii="Calibri" w:hAnsi="Calibri" w:cs="Calibri"/>
          <w:i/>
          <w:color w:val="767171" w:themeColor="background2" w:themeShade="80"/>
          <w:sz w:val="26"/>
          <w:szCs w:val="26"/>
        </w:rPr>
        <w:t>“….</w:t>
      </w:r>
      <w:proofErr w:type="gramEnd"/>
      <w:r w:rsidRPr="009D788A">
        <w:rPr>
          <w:rFonts w:ascii="Calibri" w:hAnsi="Calibri" w:cs="Calibri"/>
          <w:i/>
          <w:color w:val="767171" w:themeColor="background2" w:themeShade="80"/>
          <w:sz w:val="26"/>
          <w:szCs w:val="26"/>
        </w:rPr>
        <w:t>.Con relación a los MOTIVOS DE LA INFRACCION, la agente de Tránsito establece en el acta:…..</w:t>
      </w:r>
      <w:r>
        <w:rPr>
          <w:rFonts w:ascii="Calibri" w:hAnsi="Calibri" w:cs="Calibri"/>
          <w:color w:val="767171" w:themeColor="background2" w:themeShade="80"/>
          <w:sz w:val="26"/>
          <w:szCs w:val="26"/>
        </w:rPr>
        <w:t xml:space="preserve"> </w:t>
      </w:r>
      <w:r w:rsidRPr="006255A6">
        <w:rPr>
          <w:rFonts w:ascii="Calibri" w:hAnsi="Calibri" w:cs="Calibri"/>
          <w:i/>
          <w:color w:val="767171" w:themeColor="background2" w:themeShade="80"/>
          <w:sz w:val="26"/>
          <w:szCs w:val="26"/>
        </w:rPr>
        <w:t>“Por no portar holograma de verificación vehicular 2017 del primer semestre de los meses mayo a abril mes de junio…</w:t>
      </w:r>
      <w:r>
        <w:rPr>
          <w:rFonts w:ascii="Calibri" w:hAnsi="Calibri" w:cs="Calibri"/>
          <w:i/>
          <w:color w:val="767171" w:themeColor="background2" w:themeShade="80"/>
          <w:sz w:val="26"/>
          <w:szCs w:val="26"/>
        </w:rPr>
        <w:t xml:space="preserve">  siendo claro que la aseveración anterior es bastante escueta………. Lo anterior hace que el acta</w:t>
      </w:r>
      <w:proofErr w:type="gramStart"/>
      <w:r>
        <w:rPr>
          <w:rFonts w:ascii="Calibri" w:hAnsi="Calibri" w:cs="Calibri"/>
          <w:i/>
          <w:color w:val="767171" w:themeColor="background2" w:themeShade="80"/>
          <w:sz w:val="26"/>
          <w:szCs w:val="26"/>
        </w:rPr>
        <w:t xml:space="preserve"> ….</w:t>
      </w:r>
      <w:proofErr w:type="gramEnd"/>
      <w:r>
        <w:rPr>
          <w:rFonts w:ascii="Calibri" w:hAnsi="Calibri" w:cs="Calibri"/>
          <w:i/>
          <w:color w:val="767171" w:themeColor="background2" w:themeShade="80"/>
          <w:sz w:val="26"/>
          <w:szCs w:val="26"/>
        </w:rPr>
        <w:t xml:space="preserve">. carezca de la debida motivación…. no hace una explicación precisa y concreta de la manera en que se percató de la supuesta falta </w:t>
      </w:r>
      <w:proofErr w:type="gramStart"/>
      <w:r>
        <w:rPr>
          <w:rFonts w:ascii="Calibri" w:hAnsi="Calibri" w:cs="Calibri"/>
          <w:i/>
          <w:color w:val="767171" w:themeColor="background2" w:themeShade="80"/>
          <w:sz w:val="26"/>
          <w:szCs w:val="26"/>
        </w:rPr>
        <w:t>administrativa….</w:t>
      </w:r>
      <w:proofErr w:type="gramEnd"/>
      <w:r>
        <w:rPr>
          <w:rFonts w:ascii="Calibri" w:hAnsi="Calibri" w:cs="Calibri"/>
          <w:i/>
          <w:color w:val="767171" w:themeColor="background2" w:themeShade="80"/>
          <w:sz w:val="26"/>
          <w:szCs w:val="26"/>
        </w:rPr>
        <w:t xml:space="preserve">.no cumple en expresar las circunstancias especiales….señala que se trata de los meses mayo a abril mes de junio… mucho menos manifiesta si en algún momento fue solicitado el holograma de verificación vehicular…………” . . . . . . . . . . . . . . . . . . . . . . . . . . . . . . </w:t>
      </w:r>
    </w:p>
    <w:p w:rsidR="00FB6E11" w:rsidRPr="009435F3" w:rsidRDefault="00FB6E11" w:rsidP="00FB6E11">
      <w:pPr>
        <w:pStyle w:val="Normal0"/>
        <w:jc w:val="both"/>
        <w:rPr>
          <w:rFonts w:ascii="Calibri" w:hAnsi="Calibri" w:cs="Calibri"/>
          <w:color w:val="767171" w:themeColor="background2" w:themeShade="80"/>
          <w:sz w:val="20"/>
          <w:szCs w:val="20"/>
        </w:rPr>
      </w:pPr>
    </w:p>
    <w:p w:rsidR="00FB6E11" w:rsidRPr="008012EA" w:rsidRDefault="00FB6E11" w:rsidP="00FB6E11">
      <w:pPr>
        <w:pStyle w:val="Ttulo1"/>
        <w:ind w:firstLine="708"/>
        <w:jc w:val="both"/>
        <w:rPr>
          <w:rFonts w:ascii="Calibri" w:hAnsi="Calibri" w:cs="Calibri"/>
          <w:b w:val="0"/>
          <w:i w:val="0"/>
          <w:color w:val="767171" w:themeColor="background2" w:themeShade="80"/>
          <w:sz w:val="26"/>
          <w:szCs w:val="26"/>
        </w:rPr>
      </w:pPr>
      <w:r>
        <w:rPr>
          <w:rFonts w:ascii="Calibri" w:hAnsi="Calibri" w:cs="Calibri"/>
          <w:b w:val="0"/>
          <w:i w:val="0"/>
          <w:color w:val="767171" w:themeColor="background2" w:themeShade="80"/>
          <w:sz w:val="26"/>
          <w:szCs w:val="26"/>
        </w:rPr>
        <w:t xml:space="preserve">La </w:t>
      </w:r>
      <w:r w:rsidRPr="008012EA">
        <w:rPr>
          <w:rFonts w:ascii="Calibri" w:hAnsi="Calibri" w:cs="Calibri"/>
          <w:b w:val="0"/>
          <w:i w:val="0"/>
          <w:color w:val="767171" w:themeColor="background2" w:themeShade="80"/>
          <w:sz w:val="26"/>
          <w:szCs w:val="26"/>
        </w:rPr>
        <w:t xml:space="preserve">agente por su parte, sostuvo que la boleta se encontraba debidamente fundada </w:t>
      </w:r>
      <w:r w:rsidRPr="00AE63A7">
        <w:rPr>
          <w:rFonts w:ascii="Calibri" w:hAnsi="Calibri" w:cs="Calibri"/>
          <w:b w:val="0"/>
          <w:i w:val="0"/>
          <w:color w:val="767171" w:themeColor="background2" w:themeShade="80"/>
          <w:sz w:val="26"/>
          <w:szCs w:val="26"/>
        </w:rPr>
        <w:t>y motivada</w:t>
      </w:r>
      <w:r w:rsidRPr="008012EA">
        <w:rPr>
          <w:rFonts w:ascii="Calibri" w:hAnsi="Calibri" w:cs="Calibri"/>
          <w:b w:val="0"/>
          <w:i w:val="0"/>
          <w:color w:val="767171" w:themeColor="background2" w:themeShade="80"/>
          <w:sz w:val="26"/>
          <w:szCs w:val="26"/>
        </w:rPr>
        <w:t>. . . . . . . . . . .</w:t>
      </w:r>
      <w:r>
        <w:rPr>
          <w:rFonts w:ascii="Calibri" w:hAnsi="Calibri" w:cs="Calibri"/>
          <w:b w:val="0"/>
          <w:i w:val="0"/>
          <w:color w:val="767171" w:themeColor="background2" w:themeShade="80"/>
          <w:sz w:val="26"/>
          <w:szCs w:val="26"/>
        </w:rPr>
        <w:t xml:space="preserve"> . . . . . .</w:t>
      </w:r>
      <w:r w:rsidRPr="008012EA">
        <w:rPr>
          <w:rFonts w:ascii="Calibri" w:hAnsi="Calibri" w:cs="Calibri"/>
          <w:b w:val="0"/>
          <w:i w:val="0"/>
          <w:color w:val="767171" w:themeColor="background2" w:themeShade="80"/>
          <w:sz w:val="26"/>
          <w:szCs w:val="26"/>
        </w:rPr>
        <w:t xml:space="preserve"> . . . . . . . . . . . . . . . . . . . . . . . . . . . . . . . </w:t>
      </w:r>
      <w:proofErr w:type="gramStart"/>
      <w:r w:rsidRPr="008012EA">
        <w:rPr>
          <w:rFonts w:ascii="Calibri" w:hAnsi="Calibri" w:cs="Calibri"/>
          <w:b w:val="0"/>
          <w:i w:val="0"/>
          <w:color w:val="767171" w:themeColor="background2" w:themeShade="80"/>
          <w:sz w:val="26"/>
          <w:szCs w:val="26"/>
        </w:rPr>
        <w:t>. . . .</w:t>
      </w:r>
      <w:proofErr w:type="gramEnd"/>
      <w:r w:rsidRPr="008012EA">
        <w:rPr>
          <w:rFonts w:ascii="Calibri" w:hAnsi="Calibri" w:cs="Calibri"/>
          <w:b w:val="0"/>
          <w:i w:val="0"/>
          <w:color w:val="767171" w:themeColor="background2" w:themeShade="80"/>
          <w:sz w:val="26"/>
          <w:szCs w:val="26"/>
        </w:rPr>
        <w:t xml:space="preserve"> .</w:t>
      </w:r>
    </w:p>
    <w:p w:rsidR="00FB6E11" w:rsidRPr="00EF59DB" w:rsidRDefault="00FB6E11" w:rsidP="00FB6E11">
      <w:pPr>
        <w:pStyle w:val="Normal0"/>
        <w:jc w:val="both"/>
        <w:rPr>
          <w:rFonts w:ascii="Calibri" w:hAnsi="Calibri" w:cs="Calibri"/>
          <w:color w:val="767171" w:themeColor="background2" w:themeShade="80"/>
          <w:sz w:val="18"/>
          <w:szCs w:val="18"/>
          <w:lang w:val="es-MX"/>
        </w:rPr>
      </w:pPr>
    </w:p>
    <w:p w:rsidR="00FB6E11" w:rsidRPr="008012EA" w:rsidRDefault="00FB6E11" w:rsidP="00FB6E11">
      <w:pPr>
        <w:ind w:firstLine="708"/>
        <w:jc w:val="both"/>
        <w:rPr>
          <w:rFonts w:ascii="Calibri" w:hAnsi="Calibri"/>
          <w:color w:val="767171" w:themeColor="background2" w:themeShade="80"/>
          <w:sz w:val="26"/>
          <w:szCs w:val="26"/>
          <w:lang w:val="es-MX"/>
        </w:rPr>
      </w:pPr>
      <w:r w:rsidRPr="008012EA">
        <w:rPr>
          <w:rFonts w:ascii="Calibri" w:hAnsi="Calibri" w:cs="Calibri"/>
          <w:color w:val="767171" w:themeColor="background2" w:themeShade="80"/>
          <w:sz w:val="26"/>
          <w:szCs w:val="26"/>
        </w:rPr>
        <w:t xml:space="preserve">Una vez analizada el acta de infracción impugnada, para quien juzga, </w:t>
      </w:r>
      <w:r>
        <w:rPr>
          <w:rFonts w:ascii="Calibri" w:hAnsi="Calibri" w:cs="Calibri"/>
          <w:color w:val="767171" w:themeColor="background2" w:themeShade="80"/>
          <w:sz w:val="26"/>
          <w:szCs w:val="26"/>
        </w:rPr>
        <w:t xml:space="preserve">en cuanto al primer motivo de infracción, </w:t>
      </w:r>
      <w:r w:rsidRPr="008012EA">
        <w:rPr>
          <w:rFonts w:ascii="Calibri" w:hAnsi="Calibri" w:cs="Calibri"/>
          <w:color w:val="767171" w:themeColor="background2" w:themeShade="80"/>
          <w:sz w:val="26"/>
          <w:szCs w:val="26"/>
        </w:rPr>
        <w:t xml:space="preserve">resulta </w:t>
      </w:r>
      <w:r w:rsidRPr="008012EA">
        <w:rPr>
          <w:rFonts w:ascii="Calibri" w:hAnsi="Calibri" w:cs="Calibri"/>
          <w:b/>
          <w:bCs/>
          <w:color w:val="767171" w:themeColor="background2" w:themeShade="80"/>
          <w:sz w:val="26"/>
          <w:szCs w:val="26"/>
        </w:rPr>
        <w:t xml:space="preserve">fundado </w:t>
      </w:r>
      <w:r w:rsidRPr="008012EA">
        <w:rPr>
          <w:rFonts w:ascii="Calibri" w:hAnsi="Calibri" w:cs="Calibri"/>
          <w:color w:val="767171" w:themeColor="background2" w:themeShade="80"/>
          <w:sz w:val="26"/>
          <w:szCs w:val="26"/>
        </w:rPr>
        <w:t>el concepto de impugnación en lo antes reseñado; ya que es cierto el hecho de que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Agente de Tránsito enjuiciad</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omitió motivar adecuadamente el acta de infracción</w:t>
      </w:r>
      <w:r w:rsidRPr="008012EA">
        <w:rPr>
          <w:rFonts w:ascii="Calibri" w:hAnsi="Calibri" w:cs="Calibri"/>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pues si bien señaló el precepto que consideró infringido (el artículo 21, fracción III), </w:t>
      </w:r>
      <w:r w:rsidRPr="008012EA">
        <w:rPr>
          <w:rFonts w:ascii="Calibri" w:hAnsi="Calibri" w:cs="Calibri"/>
          <w:bCs/>
          <w:color w:val="767171" w:themeColor="background2" w:themeShade="80"/>
          <w:sz w:val="26"/>
          <w:szCs w:val="26"/>
        </w:rPr>
        <w:t xml:space="preserve">del Reglamento de Tránsito Municipal de León, Guanajuato; también lo es que </w:t>
      </w:r>
      <w:r w:rsidRPr="008012EA">
        <w:rPr>
          <w:rFonts w:ascii="Calibri" w:hAnsi="Calibri" w:cs="Calibri"/>
          <w:color w:val="767171" w:themeColor="background2" w:themeShade="80"/>
          <w:sz w:val="26"/>
          <w:szCs w:val="26"/>
        </w:rPr>
        <w:t>no expuso las razones, motivos o circunstancias especiales que haya tomado en consideración para la emisión del acta y que l</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llevaron a concluir que, en el caso concreto, se configuraba la hipótesis normativa invocada como fundamento; es decir</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no explicó en forma clara y completa las circunstancias y motivos de la infracción; lo que se traduce en la falta de razones que impiden conocer los criterios fundamentales de la decisión de levantar el acta de infracción impugnada.</w:t>
      </w:r>
      <w:r>
        <w:rPr>
          <w:rFonts w:ascii="Calibri" w:hAnsi="Calibri" w:cs="Calibri"/>
          <w:color w:val="767171" w:themeColor="background2" w:themeShade="80"/>
          <w:sz w:val="26"/>
          <w:szCs w:val="26"/>
        </w:rPr>
        <w:t xml:space="preserve"> </w:t>
      </w:r>
    </w:p>
    <w:p w:rsidR="00FB6E11" w:rsidRPr="00673EF4" w:rsidRDefault="00FB6E11" w:rsidP="00FB6E11">
      <w:pPr>
        <w:jc w:val="both"/>
        <w:rPr>
          <w:rFonts w:ascii="Calibri" w:hAnsi="Calibri" w:cs="Calibri"/>
          <w:color w:val="767171" w:themeColor="background2" w:themeShade="80"/>
          <w:sz w:val="20"/>
          <w:szCs w:val="20"/>
          <w:lang w:val="es-MX"/>
        </w:rPr>
      </w:pPr>
    </w:p>
    <w:p w:rsidR="00FB6E11" w:rsidRPr="008012EA" w:rsidRDefault="00FB6E11" w:rsidP="00FB6E11">
      <w:pPr>
        <w:ind w:firstLine="708"/>
        <w:jc w:val="both"/>
        <w:rPr>
          <w:rFonts w:ascii="Calibri" w:hAnsi="Calibri" w:cs="Calibri"/>
          <w:bCs/>
          <w:color w:val="767171" w:themeColor="background2" w:themeShade="80"/>
          <w:sz w:val="26"/>
          <w:szCs w:val="26"/>
        </w:rPr>
      </w:pPr>
      <w:r w:rsidRPr="008012E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767171" w:themeColor="background2" w:themeShade="80"/>
          <w:sz w:val="26"/>
          <w:szCs w:val="26"/>
        </w:rPr>
        <w:t>e</w:t>
      </w:r>
      <w:r w:rsidRPr="008012EA">
        <w:rPr>
          <w:rFonts w:ascii="Calibri" w:hAnsi="Calibri" w:cs="Calibri"/>
          <w:bCs/>
          <w:color w:val="767171" w:themeColor="background2" w:themeShade="80"/>
          <w:sz w:val="26"/>
          <w:szCs w:val="26"/>
        </w:rPr>
        <w:t>l presunt</w:t>
      </w:r>
      <w:r>
        <w:rPr>
          <w:rFonts w:ascii="Calibri" w:hAnsi="Calibri" w:cs="Calibri"/>
          <w:bCs/>
          <w:color w:val="767171" w:themeColor="background2" w:themeShade="80"/>
          <w:sz w:val="26"/>
          <w:szCs w:val="26"/>
        </w:rPr>
        <w:t>o</w:t>
      </w:r>
      <w:r w:rsidRPr="008012EA">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8012EA">
        <w:rPr>
          <w:rFonts w:ascii="Calibri" w:hAnsi="Calibri" w:cs="Calibri"/>
          <w:bCs/>
          <w:color w:val="767171" w:themeColor="background2" w:themeShade="80"/>
          <w:sz w:val="26"/>
          <w:szCs w:val="26"/>
        </w:rPr>
        <w:t>subincisos</w:t>
      </w:r>
      <w:proofErr w:type="spellEnd"/>
      <w:r w:rsidRPr="008012E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w:t>
      </w:r>
      <w:r w:rsidRPr="008012EA">
        <w:rPr>
          <w:rFonts w:ascii="Calibri" w:hAnsi="Calibri" w:cs="Calibri"/>
          <w:bCs/>
          <w:color w:val="767171" w:themeColor="background2" w:themeShade="80"/>
          <w:sz w:val="26"/>
          <w:szCs w:val="26"/>
        </w:rPr>
        <w:lastRenderedPageBreak/>
        <w:t>Agente, encuadra perfectamente en la hipótesis normativa aplicable; pues es necesario que el fundamento y motivo no se expresen de manera lacónica, ya que la fundamentación y motivación tienen</w:t>
      </w:r>
      <w:r>
        <w:rPr>
          <w:rFonts w:ascii="Calibri" w:hAnsi="Calibri" w:cs="Calibri"/>
          <w:bCs/>
          <w:color w:val="767171" w:themeColor="background2" w:themeShade="80"/>
          <w:sz w:val="26"/>
          <w:szCs w:val="26"/>
        </w:rPr>
        <w:t xml:space="preserve"> como propósito primordial que e</w:t>
      </w:r>
      <w:r w:rsidRPr="008012EA">
        <w:rPr>
          <w:rFonts w:ascii="Calibri" w:hAnsi="Calibri" w:cs="Calibri"/>
          <w:bCs/>
          <w:color w:val="767171" w:themeColor="background2" w:themeShade="80"/>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767171" w:themeColor="background2" w:themeShade="80"/>
          <w:sz w:val="26"/>
          <w:szCs w:val="26"/>
        </w:rPr>
        <w:t>e</w:t>
      </w:r>
      <w:r w:rsidRPr="008012EA">
        <w:rPr>
          <w:rFonts w:ascii="Calibri" w:hAnsi="Calibri" w:cs="Calibri"/>
          <w:bCs/>
          <w:color w:val="767171" w:themeColor="background2" w:themeShade="80"/>
          <w:sz w:val="26"/>
          <w:szCs w:val="26"/>
        </w:rPr>
        <w:t>l afectad</w:t>
      </w:r>
      <w:r>
        <w:rPr>
          <w:rFonts w:ascii="Calibri" w:hAnsi="Calibri" w:cs="Calibri"/>
          <w:bCs/>
          <w:color w:val="767171" w:themeColor="background2" w:themeShade="80"/>
          <w:sz w:val="26"/>
          <w:szCs w:val="26"/>
        </w:rPr>
        <w:t>o</w:t>
      </w:r>
      <w:r w:rsidRPr="008012EA">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w:t>
      </w:r>
      <w:proofErr w:type="gramStart"/>
      <w:r w:rsidRPr="008012EA">
        <w:rPr>
          <w:rFonts w:ascii="Calibri" w:hAnsi="Calibri" w:cs="Calibri"/>
          <w:bCs/>
          <w:color w:val="767171" w:themeColor="background2" w:themeShade="80"/>
          <w:sz w:val="26"/>
          <w:szCs w:val="26"/>
        </w:rPr>
        <w:t>forma</w:t>
      </w:r>
      <w:proofErr w:type="gramEnd"/>
      <w:r w:rsidRPr="008012E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FB6E11" w:rsidRPr="009435F3" w:rsidRDefault="00FB6E11" w:rsidP="00FB6E11">
      <w:pPr>
        <w:jc w:val="both"/>
        <w:rPr>
          <w:rFonts w:ascii="Calibri" w:hAnsi="Calibri" w:cs="Calibri"/>
          <w:color w:val="767171" w:themeColor="background2" w:themeShade="80"/>
          <w:sz w:val="20"/>
          <w:szCs w:val="20"/>
        </w:rPr>
      </w:pPr>
    </w:p>
    <w:p w:rsidR="00FB6E11" w:rsidRPr="00D7705D" w:rsidRDefault="00FB6E11" w:rsidP="00FB6E11">
      <w:pPr>
        <w:ind w:firstLine="708"/>
        <w:jc w:val="both"/>
        <w:rPr>
          <w:rFonts w:ascii="Calibri" w:hAnsi="Calibri" w:cs="Calibri"/>
          <w:bCs/>
          <w:color w:val="767171" w:themeColor="background2" w:themeShade="80"/>
          <w:sz w:val="26"/>
          <w:szCs w:val="26"/>
        </w:rPr>
      </w:pPr>
      <w:r w:rsidRPr="008012EA">
        <w:rPr>
          <w:rFonts w:ascii="Calibri" w:hAnsi="Calibri" w:cs="Calibri"/>
          <w:color w:val="767171" w:themeColor="background2" w:themeShade="80"/>
          <w:sz w:val="26"/>
          <w:szCs w:val="26"/>
        </w:rPr>
        <w:t>Es el caso que</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en el acta impugnada, emitida el día</w:t>
      </w:r>
      <w:r>
        <w:rPr>
          <w:rFonts w:ascii="Calibri" w:hAnsi="Calibri" w:cs="Calibri"/>
          <w:color w:val="767171" w:themeColor="background2" w:themeShade="80"/>
          <w:sz w:val="26"/>
          <w:szCs w:val="26"/>
        </w:rPr>
        <w:t xml:space="preserve"> 19 diecinueve de octubre del año 2017 dos mil diecisiete</w:t>
      </w:r>
      <w:r w:rsidRPr="008012EA">
        <w:rPr>
          <w:rFonts w:ascii="Calibri" w:hAnsi="Calibri" w:cs="Calibri"/>
          <w:color w:val="767171" w:themeColor="background2" w:themeShade="80"/>
          <w:sz w:val="26"/>
          <w:szCs w:val="26"/>
        </w:rPr>
        <w:t>, por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Agente de Tránsi</w:t>
      </w:r>
      <w:r>
        <w:rPr>
          <w:rFonts w:ascii="Calibri" w:hAnsi="Calibri" w:cs="Calibri"/>
          <w:color w:val="767171" w:themeColor="background2" w:themeShade="80"/>
          <w:sz w:val="26"/>
          <w:szCs w:val="26"/>
        </w:rPr>
        <w:t>to</w:t>
      </w:r>
      <w:r w:rsidRPr="008012EA">
        <w:rPr>
          <w:rFonts w:ascii="Calibri" w:hAnsi="Calibri" w:cs="Calibri"/>
          <w:color w:val="767171" w:themeColor="background2" w:themeShade="80"/>
          <w:sz w:val="26"/>
          <w:szCs w:val="26"/>
        </w:rPr>
        <w:t xml:space="preserve"> enjuiciad</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incurrió en una indebida motivación; dado que solamente refirió que en el lugar que mencionó como: </w:t>
      </w:r>
      <w:r w:rsidRPr="008012EA">
        <w:rPr>
          <w:rFonts w:ascii="Calibri" w:hAnsi="Calibri" w:cs="Calibri"/>
          <w:i/>
          <w:iCs/>
          <w:color w:val="767171" w:themeColor="background2" w:themeShade="80"/>
          <w:sz w:val="26"/>
          <w:szCs w:val="26"/>
        </w:rPr>
        <w:t>“B</w:t>
      </w:r>
      <w:r>
        <w:rPr>
          <w:rFonts w:ascii="Calibri" w:hAnsi="Calibri" w:cs="Calibri"/>
          <w:i/>
          <w:iCs/>
          <w:color w:val="767171" w:themeColor="background2" w:themeShade="80"/>
          <w:sz w:val="26"/>
          <w:szCs w:val="26"/>
        </w:rPr>
        <w:t>ou</w:t>
      </w:r>
      <w:r w:rsidRPr="008012EA">
        <w:rPr>
          <w:rFonts w:ascii="Calibri" w:hAnsi="Calibri" w:cs="Calibri"/>
          <w:i/>
          <w:iCs/>
          <w:color w:val="767171" w:themeColor="background2" w:themeShade="80"/>
          <w:sz w:val="26"/>
          <w:szCs w:val="26"/>
        </w:rPr>
        <w:t>l</w:t>
      </w:r>
      <w:r>
        <w:rPr>
          <w:rFonts w:ascii="Calibri" w:hAnsi="Calibri" w:cs="Calibri"/>
          <w:i/>
          <w:iCs/>
          <w:color w:val="767171" w:themeColor="background2" w:themeShade="80"/>
          <w:sz w:val="26"/>
          <w:szCs w:val="26"/>
        </w:rPr>
        <w:t>e</w:t>
      </w:r>
      <w:r w:rsidRPr="008012EA">
        <w:rPr>
          <w:rFonts w:ascii="Calibri" w:hAnsi="Calibri" w:cs="Calibri"/>
          <w:i/>
          <w:iCs/>
          <w:color w:val="767171" w:themeColor="background2" w:themeShade="80"/>
          <w:sz w:val="26"/>
          <w:szCs w:val="26"/>
        </w:rPr>
        <w:t>v</w:t>
      </w:r>
      <w:r>
        <w:rPr>
          <w:rFonts w:ascii="Calibri" w:hAnsi="Calibri" w:cs="Calibri"/>
          <w:i/>
          <w:iCs/>
          <w:color w:val="767171" w:themeColor="background2" w:themeShade="80"/>
          <w:sz w:val="26"/>
          <w:szCs w:val="26"/>
        </w:rPr>
        <w:t>ard</w:t>
      </w:r>
      <w:r w:rsidRPr="008012EA">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San Juan Bosco</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Paseos del Country</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Pr>
          <w:rFonts w:ascii="Calibri" w:hAnsi="Calibri" w:cs="Calibri"/>
          <w:i/>
          <w:color w:val="767171" w:themeColor="background2" w:themeShade="80"/>
          <w:sz w:val="26"/>
          <w:szCs w:val="26"/>
        </w:rPr>
        <w:t>poniente a oriente</w:t>
      </w:r>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con motivo</w:t>
      </w:r>
      <w:r>
        <w:rPr>
          <w:rFonts w:ascii="Calibri" w:hAnsi="Calibri" w:cs="Calibri"/>
          <w:color w:val="767171" w:themeColor="background2" w:themeShade="80"/>
          <w:sz w:val="26"/>
          <w:szCs w:val="26"/>
        </w:rPr>
        <w:t>s</w:t>
      </w:r>
      <w:r w:rsidRPr="008012EA">
        <w:rPr>
          <w:rFonts w:ascii="Calibri" w:hAnsi="Calibri" w:cs="Calibri"/>
          <w:color w:val="767171" w:themeColor="background2" w:themeShade="80"/>
          <w:sz w:val="26"/>
          <w:szCs w:val="26"/>
        </w:rPr>
        <w:t xml:space="preserve">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portar holograma de verificación vehicular 2017 del primer semestre de los meses mayo a abril mes de junio”; </w:t>
      </w:r>
      <w:r w:rsidRPr="006C4222">
        <w:rPr>
          <w:rFonts w:ascii="Calibri" w:hAnsi="Calibri" w:cs="Calibri"/>
          <w:bCs/>
          <w:color w:val="767171" w:themeColor="background2" w:themeShade="80"/>
          <w:sz w:val="26"/>
          <w:szCs w:val="26"/>
        </w:rPr>
        <w:t>lo que se</w:t>
      </w:r>
      <w:r>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traduce en que no expuso los razonamientos lógico jurídicos del porqué lo plasmado como motivo de la infracción, vulnera el contenido del artículo y su fr</w:t>
      </w:r>
      <w:r>
        <w:rPr>
          <w:rFonts w:ascii="Calibri" w:hAnsi="Calibri" w:cs="Calibri"/>
          <w:bCs/>
          <w:color w:val="767171" w:themeColor="background2" w:themeShade="80"/>
          <w:sz w:val="26"/>
          <w:szCs w:val="26"/>
        </w:rPr>
        <w:t>acción señalado como infringido</w:t>
      </w:r>
      <w:r w:rsidRPr="006C4222">
        <w:rPr>
          <w:rFonts w:ascii="Calibri" w:hAnsi="Calibri" w:cs="Calibri"/>
          <w:bCs/>
          <w:color w:val="767171" w:themeColor="background2" w:themeShade="80"/>
          <w:sz w:val="26"/>
          <w:szCs w:val="26"/>
        </w:rPr>
        <w:t>; pues l</w:t>
      </w:r>
      <w:r>
        <w:rPr>
          <w:rFonts w:ascii="Calibri" w:hAnsi="Calibri" w:cs="Calibri"/>
          <w:bCs/>
          <w:color w:val="767171" w:themeColor="background2" w:themeShade="80"/>
          <w:sz w:val="26"/>
          <w:szCs w:val="26"/>
        </w:rPr>
        <w:t>a</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enjuiciada</w:t>
      </w:r>
      <w:r w:rsidRPr="006C4222">
        <w:rPr>
          <w:rFonts w:ascii="Calibri" w:hAnsi="Calibri" w:cs="Calibri"/>
          <w:bCs/>
          <w:color w:val="767171" w:themeColor="background2" w:themeShade="80"/>
          <w:sz w:val="26"/>
          <w:szCs w:val="26"/>
        </w:rPr>
        <w:t>, aparte de que no detalló cómo de</w:t>
      </w:r>
      <w:r>
        <w:rPr>
          <w:rFonts w:ascii="Calibri" w:hAnsi="Calibri" w:cs="Calibri"/>
          <w:bCs/>
          <w:color w:val="767171" w:themeColor="background2" w:themeShade="80"/>
          <w:sz w:val="26"/>
          <w:szCs w:val="26"/>
        </w:rPr>
        <w:t>tectó la infracción, pues no hizo</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una </w:t>
      </w:r>
      <w:r w:rsidRPr="006C4222">
        <w:rPr>
          <w:rFonts w:ascii="Calibri" w:hAnsi="Calibri" w:cs="Calibri"/>
          <w:bCs/>
          <w:color w:val="767171" w:themeColor="background2" w:themeShade="80"/>
          <w:sz w:val="26"/>
          <w:szCs w:val="26"/>
        </w:rPr>
        <w:t>narración de cómo se dieron los hechos para afirmar que no se había realizado la verificación</w:t>
      </w:r>
      <w:r>
        <w:rPr>
          <w:rFonts w:ascii="Calibri" w:hAnsi="Calibri" w:cs="Calibri"/>
          <w:bCs/>
          <w:color w:val="767171" w:themeColor="background2" w:themeShade="80"/>
          <w:sz w:val="26"/>
          <w:szCs w:val="26"/>
        </w:rPr>
        <w:t xml:space="preserve">; así como </w:t>
      </w:r>
      <w:r w:rsidRPr="006C4222">
        <w:rPr>
          <w:rFonts w:ascii="Calibri" w:hAnsi="Calibri" w:cs="Calibri"/>
          <w:bCs/>
          <w:color w:val="767171" w:themeColor="background2" w:themeShade="80"/>
          <w:sz w:val="26"/>
          <w:szCs w:val="26"/>
        </w:rPr>
        <w:t>cuál era su ubicación física, en caso de estar en un retén o, si realizaba labo</w:t>
      </w:r>
      <w:r>
        <w:rPr>
          <w:rFonts w:ascii="Calibri" w:hAnsi="Calibri" w:cs="Calibri"/>
          <w:bCs/>
          <w:color w:val="767171" w:themeColor="background2" w:themeShade="80"/>
          <w:sz w:val="26"/>
          <w:szCs w:val="26"/>
        </w:rPr>
        <w:t>res de patrullaje móvil o a pie;</w:t>
      </w:r>
      <w:r w:rsidRPr="006C4222">
        <w:rPr>
          <w:rFonts w:ascii="Calibri" w:hAnsi="Calibri" w:cs="Calibri"/>
          <w:bCs/>
          <w:color w:val="767171" w:themeColor="background2" w:themeShade="80"/>
          <w:sz w:val="26"/>
          <w:szCs w:val="26"/>
        </w:rPr>
        <w:t xml:space="preserve"> no refirió</w:t>
      </w:r>
      <w:r>
        <w:rPr>
          <w:rFonts w:ascii="Calibri" w:hAnsi="Calibri" w:cs="Calibri"/>
          <w:bCs/>
          <w:color w:val="767171" w:themeColor="background2" w:themeShade="80"/>
          <w:sz w:val="26"/>
          <w:szCs w:val="26"/>
        </w:rPr>
        <w:t xml:space="preserve"> tampoco</w:t>
      </w:r>
      <w:r w:rsidRPr="006C4222">
        <w:rPr>
          <w:rFonts w:ascii="Calibri" w:hAnsi="Calibri" w:cs="Calibri"/>
          <w:bCs/>
          <w:color w:val="767171" w:themeColor="background2" w:themeShade="80"/>
          <w:sz w:val="26"/>
          <w:szCs w:val="26"/>
        </w:rPr>
        <w:t xml:space="preserve"> si le solicitó a</w:t>
      </w:r>
      <w:r>
        <w:rPr>
          <w:rFonts w:ascii="Calibri" w:hAnsi="Calibri" w:cs="Calibri"/>
          <w:bCs/>
          <w:color w:val="767171" w:themeColor="background2" w:themeShade="80"/>
          <w:sz w:val="26"/>
          <w:szCs w:val="26"/>
        </w:rPr>
        <w:t>l conductor</w:t>
      </w:r>
      <w:r w:rsidRPr="006C4222">
        <w:rPr>
          <w:rFonts w:ascii="Calibri" w:hAnsi="Calibri" w:cs="Calibri"/>
          <w:bCs/>
          <w:color w:val="767171" w:themeColor="background2" w:themeShade="80"/>
          <w:sz w:val="26"/>
          <w:szCs w:val="26"/>
        </w:rPr>
        <w:t xml:space="preserve">, una vez detenido el vehículo, el holograma o un documento en específico que acreditara haber realizado la verificación vehicular que le indicaba; </w:t>
      </w:r>
      <w:r>
        <w:rPr>
          <w:rFonts w:ascii="Calibri" w:hAnsi="Calibri"/>
          <w:color w:val="767171" w:themeColor="background2" w:themeShade="80"/>
          <w:sz w:val="26"/>
        </w:rPr>
        <w:t>asimismo</w:t>
      </w:r>
      <w:r w:rsidRPr="00C0376D">
        <w:rPr>
          <w:rFonts w:ascii="Calibri" w:hAnsi="Calibri"/>
          <w:color w:val="767171" w:themeColor="background2" w:themeShade="80"/>
          <w:sz w:val="26"/>
        </w:rPr>
        <w:t xml:space="preserve"> </w:t>
      </w:r>
      <w:r>
        <w:rPr>
          <w:rFonts w:ascii="Calibri" w:hAnsi="Calibri"/>
          <w:color w:val="767171" w:themeColor="background2" w:themeShade="80"/>
          <w:sz w:val="26"/>
        </w:rPr>
        <w:t xml:space="preserve">no </w:t>
      </w:r>
      <w:r w:rsidRPr="00C0376D">
        <w:rPr>
          <w:rFonts w:ascii="Calibri" w:hAnsi="Calibri"/>
          <w:color w:val="767171" w:themeColor="background2" w:themeShade="80"/>
          <w:sz w:val="26"/>
        </w:rPr>
        <w:t xml:space="preserve">precisó </w:t>
      </w:r>
      <w:r w:rsidRPr="00C0376D">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Pr>
          <w:rFonts w:ascii="Calibri" w:hAnsi="Calibri" w:cs="Calibri"/>
          <w:color w:val="767171" w:themeColor="background2" w:themeShade="80"/>
          <w:sz w:val="26"/>
          <w:szCs w:val="26"/>
        </w:rPr>
        <w:t>;</w:t>
      </w:r>
      <w:r>
        <w:rPr>
          <w:rFonts w:ascii="Calibri" w:hAnsi="Calibri" w:cs="Calibri"/>
          <w:bCs/>
          <w:color w:val="FF0000"/>
          <w:sz w:val="26"/>
          <w:szCs w:val="26"/>
        </w:rPr>
        <w:t xml:space="preserve"> </w:t>
      </w:r>
      <w:r w:rsidRPr="00923AEB">
        <w:rPr>
          <w:rFonts w:ascii="Calibri" w:hAnsi="Calibri" w:cs="Calibri"/>
          <w:bCs/>
          <w:color w:val="767171" w:themeColor="background2" w:themeShade="80"/>
          <w:sz w:val="26"/>
          <w:szCs w:val="26"/>
        </w:rPr>
        <w:t>así como tampoco en base a que calendario, l</w:t>
      </w:r>
      <w:r>
        <w:rPr>
          <w:rFonts w:ascii="Calibri" w:hAnsi="Calibri" w:cs="Calibri"/>
          <w:bCs/>
          <w:color w:val="767171" w:themeColor="background2" w:themeShade="80"/>
          <w:sz w:val="26"/>
          <w:szCs w:val="26"/>
        </w:rPr>
        <w:t>a demandada</w:t>
      </w:r>
      <w:r w:rsidRPr="00923AEB">
        <w:rPr>
          <w:rFonts w:ascii="Calibri" w:hAnsi="Calibri" w:cs="Calibri"/>
          <w:bCs/>
          <w:color w:val="767171" w:themeColor="background2" w:themeShade="80"/>
          <w:sz w:val="26"/>
          <w:szCs w:val="26"/>
        </w:rPr>
        <w:t xml:space="preserve"> consideró que </w:t>
      </w:r>
      <w:r>
        <w:rPr>
          <w:rFonts w:ascii="Calibri" w:hAnsi="Calibri" w:cs="Calibri"/>
          <w:bCs/>
          <w:color w:val="767171" w:themeColor="background2" w:themeShade="80"/>
          <w:sz w:val="26"/>
          <w:szCs w:val="26"/>
        </w:rPr>
        <w:t>e</w:t>
      </w:r>
      <w:r w:rsidRPr="00923AEB">
        <w:rPr>
          <w:rFonts w:ascii="Calibri" w:hAnsi="Calibri" w:cs="Calibri"/>
          <w:bCs/>
          <w:color w:val="767171" w:themeColor="background2" w:themeShade="80"/>
          <w:sz w:val="26"/>
          <w:szCs w:val="26"/>
        </w:rPr>
        <w:t>l justiciable no verific</w:t>
      </w:r>
      <w:r>
        <w:rPr>
          <w:rFonts w:ascii="Calibri" w:hAnsi="Calibri" w:cs="Calibri"/>
          <w:bCs/>
          <w:color w:val="767171" w:themeColor="background2" w:themeShade="80"/>
          <w:sz w:val="26"/>
          <w:szCs w:val="26"/>
        </w:rPr>
        <w:t>ó el período que le correspondía;</w:t>
      </w:r>
      <w:r w:rsidRPr="00923AEB">
        <w:rPr>
          <w:rFonts w:ascii="Calibri" w:hAnsi="Calibri" w:cs="Calibri"/>
          <w:bCs/>
          <w:color w:val="767171" w:themeColor="background2" w:themeShade="80"/>
          <w:sz w:val="26"/>
          <w:szCs w:val="26"/>
        </w:rPr>
        <w:t xml:space="preserve"> </w:t>
      </w:r>
      <w:r w:rsidRPr="00206E7B">
        <w:rPr>
          <w:rFonts w:ascii="Calibri" w:hAnsi="Calibri" w:cs="Calibri"/>
          <w:bCs/>
          <w:color w:val="767171" w:themeColor="background2" w:themeShade="80"/>
          <w:sz w:val="26"/>
          <w:szCs w:val="26"/>
        </w:rPr>
        <w:t xml:space="preserve">resaltando que </w:t>
      </w:r>
      <w:r>
        <w:rPr>
          <w:rFonts w:ascii="Calibri" w:hAnsi="Calibri" w:cs="Calibri"/>
          <w:bCs/>
          <w:color w:val="767171" w:themeColor="background2" w:themeShade="80"/>
          <w:sz w:val="26"/>
          <w:szCs w:val="26"/>
        </w:rPr>
        <w:t>no</w:t>
      </w:r>
      <w:r w:rsidRPr="00206E7B">
        <w:rPr>
          <w:rFonts w:ascii="Calibri" w:hAnsi="Calibri" w:cs="Calibri"/>
          <w:bCs/>
          <w:color w:val="767171" w:themeColor="background2" w:themeShade="80"/>
          <w:sz w:val="26"/>
          <w:szCs w:val="26"/>
        </w:rPr>
        <w:t xml:space="preserve"> precisó, </w:t>
      </w:r>
      <w:r>
        <w:rPr>
          <w:rFonts w:ascii="Calibri" w:hAnsi="Calibri" w:cs="Calibri"/>
          <w:bCs/>
          <w:color w:val="767171" w:themeColor="background2" w:themeShade="80"/>
          <w:sz w:val="26"/>
          <w:szCs w:val="26"/>
        </w:rPr>
        <w:t>q</w:t>
      </w:r>
      <w:r w:rsidRPr="00206E7B">
        <w:rPr>
          <w:rFonts w:ascii="Calibri" w:hAnsi="Calibri" w:cs="Calibri"/>
          <w:bCs/>
          <w:color w:val="767171" w:themeColor="background2" w:themeShade="80"/>
          <w:sz w:val="26"/>
          <w:szCs w:val="26"/>
        </w:rPr>
        <w:t>ué período es el que deb</w:t>
      </w:r>
      <w:r>
        <w:rPr>
          <w:rFonts w:ascii="Calibri" w:hAnsi="Calibri" w:cs="Calibri"/>
          <w:bCs/>
          <w:color w:val="767171" w:themeColor="background2" w:themeShade="80"/>
          <w:sz w:val="26"/>
          <w:szCs w:val="26"/>
        </w:rPr>
        <w:t>ió</w:t>
      </w:r>
      <w:r w:rsidRPr="00206E7B">
        <w:rPr>
          <w:rFonts w:ascii="Calibri" w:hAnsi="Calibri" w:cs="Calibri"/>
          <w:bCs/>
          <w:color w:val="767171" w:themeColor="background2" w:themeShade="80"/>
          <w:sz w:val="26"/>
          <w:szCs w:val="26"/>
        </w:rPr>
        <w:t xml:space="preserve"> acreditar </w:t>
      </w:r>
      <w:r>
        <w:rPr>
          <w:rFonts w:ascii="Calibri" w:hAnsi="Calibri" w:cs="Calibri"/>
          <w:bCs/>
          <w:color w:val="767171" w:themeColor="background2" w:themeShade="80"/>
          <w:sz w:val="26"/>
          <w:szCs w:val="26"/>
        </w:rPr>
        <w:t xml:space="preserve">el actor, que contaba con </w:t>
      </w:r>
      <w:r w:rsidRPr="00206E7B">
        <w:rPr>
          <w:rFonts w:ascii="Calibri" w:hAnsi="Calibri" w:cs="Calibri"/>
          <w:bCs/>
          <w:color w:val="767171" w:themeColor="background2" w:themeShade="80"/>
          <w:sz w:val="26"/>
          <w:szCs w:val="26"/>
        </w:rPr>
        <w:t>el holograma</w:t>
      </w:r>
      <w:r>
        <w:rPr>
          <w:rFonts w:ascii="Calibri" w:hAnsi="Calibri" w:cs="Calibri"/>
          <w:bCs/>
          <w:color w:val="767171" w:themeColor="background2" w:themeShade="80"/>
          <w:sz w:val="26"/>
          <w:szCs w:val="26"/>
        </w:rPr>
        <w:t>,</w:t>
      </w:r>
      <w:r w:rsidRPr="00206E7B">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su</w:t>
      </w:r>
      <w:r w:rsidRPr="00206E7B">
        <w:rPr>
          <w:rFonts w:ascii="Calibri" w:hAnsi="Calibri" w:cs="Calibri"/>
          <w:bCs/>
          <w:color w:val="767171" w:themeColor="background2" w:themeShade="80"/>
          <w:sz w:val="26"/>
          <w:szCs w:val="26"/>
        </w:rPr>
        <w:t xml:space="preserve"> ve</w:t>
      </w:r>
      <w:r>
        <w:rPr>
          <w:rFonts w:ascii="Calibri" w:hAnsi="Calibri" w:cs="Calibri"/>
          <w:bCs/>
          <w:color w:val="767171" w:themeColor="background2" w:themeShade="80"/>
          <w:sz w:val="26"/>
          <w:szCs w:val="26"/>
        </w:rPr>
        <w:t>hículo;</w:t>
      </w:r>
      <w:r w:rsidRPr="00206E7B">
        <w:rPr>
          <w:rFonts w:ascii="Calibri" w:hAnsi="Calibri" w:cs="Calibri"/>
          <w:bCs/>
          <w:color w:val="767171" w:themeColor="background2" w:themeShade="80"/>
          <w:sz w:val="26"/>
          <w:szCs w:val="26"/>
        </w:rPr>
        <w:t xml:space="preserve"> pues simplemente </w:t>
      </w:r>
      <w:r>
        <w:rPr>
          <w:rFonts w:ascii="Calibri" w:hAnsi="Calibri" w:cs="Calibri"/>
          <w:bCs/>
          <w:color w:val="767171" w:themeColor="background2" w:themeShade="80"/>
          <w:sz w:val="26"/>
          <w:szCs w:val="26"/>
        </w:rPr>
        <w:t xml:space="preserve">en el acta impugnada consignó, </w:t>
      </w:r>
      <w:r w:rsidRPr="00F47B16">
        <w:rPr>
          <w:rFonts w:ascii="Calibri" w:hAnsi="Calibri" w:cs="Calibri"/>
          <w:bCs/>
          <w:color w:val="767171" w:themeColor="background2" w:themeShade="80"/>
          <w:sz w:val="26"/>
          <w:szCs w:val="26"/>
        </w:rPr>
        <w:t xml:space="preserve">de manera confusa: </w:t>
      </w:r>
      <w:r w:rsidRPr="00206E7B">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mayo a abril mes de junio”;</w:t>
      </w:r>
      <w:r w:rsidRPr="009435F3">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sin precisar porqué específicamente, le correspondía verificar tales meses de abril, mayo y junio. . . . . . . . . . . . . . . . . . . .</w:t>
      </w:r>
    </w:p>
    <w:p w:rsidR="00FB6E11" w:rsidRDefault="00FB6E11" w:rsidP="00FB6E11">
      <w:pPr>
        <w:jc w:val="both"/>
        <w:rPr>
          <w:rFonts w:ascii="Calibri" w:hAnsi="Calibri" w:cs="Calibri"/>
          <w:color w:val="767171" w:themeColor="background2" w:themeShade="80"/>
          <w:sz w:val="26"/>
          <w:szCs w:val="26"/>
        </w:rPr>
      </w:pPr>
    </w:p>
    <w:p w:rsidR="00FB6E11" w:rsidRDefault="00FB6E11" w:rsidP="00FB6E11">
      <w:pPr>
        <w:jc w:val="both"/>
        <w:rPr>
          <w:rFonts w:asciiTheme="minorHAnsi" w:hAnsiTheme="minorHAnsi"/>
          <w:color w:val="767171" w:themeColor="background2" w:themeShade="80"/>
          <w:sz w:val="26"/>
          <w:szCs w:val="26"/>
        </w:rPr>
      </w:pPr>
      <w:r>
        <w:rPr>
          <w:rFonts w:ascii="Calibri" w:hAnsi="Calibri" w:cs="Calibri"/>
          <w:color w:val="767171" w:themeColor="background2" w:themeShade="80"/>
          <w:sz w:val="26"/>
          <w:szCs w:val="26"/>
        </w:rPr>
        <w:tab/>
      </w:r>
      <w:r w:rsidRPr="009435F3">
        <w:rPr>
          <w:rFonts w:ascii="Calibri" w:hAnsi="Calibri" w:cs="Calibri"/>
          <w:color w:val="767171" w:themeColor="background2" w:themeShade="80"/>
          <w:sz w:val="26"/>
          <w:szCs w:val="26"/>
        </w:rPr>
        <w:t xml:space="preserve">En efecto, </w:t>
      </w:r>
      <w:r w:rsidRPr="00C0376D">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w:t>
      </w:r>
      <w:r w:rsidRPr="00C0376D">
        <w:rPr>
          <w:rFonts w:ascii="Calibri" w:hAnsi="Calibri"/>
          <w:color w:val="767171" w:themeColor="background2" w:themeShade="80"/>
          <w:sz w:val="26"/>
        </w:rPr>
        <w:lastRenderedPageBreak/>
        <w:t>haber sido verificado en el semestre que transcurre; y en caso de que dicho plazo del semestre no haya vencido</w:t>
      </w:r>
      <w:r w:rsidRPr="00C0376D">
        <w:rPr>
          <w:rFonts w:asciiTheme="minorHAnsi" w:hAnsiTheme="minorHAnsi"/>
          <w:color w:val="767171" w:themeColor="background2" w:themeShade="80"/>
          <w:sz w:val="26"/>
          <w:szCs w:val="26"/>
        </w:rPr>
        <w:t xml:space="preserve">, que se haya efectuado la verificación del semestre </w:t>
      </w:r>
    </w:p>
    <w:p w:rsidR="00FB6E11" w:rsidRDefault="00FB6E11" w:rsidP="00FB6E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1407/2doJAM/2017-JN</w:t>
      </w:r>
    </w:p>
    <w:p w:rsidR="00FB6E11" w:rsidRDefault="00FB6E11" w:rsidP="00FB6E11">
      <w:pPr>
        <w:jc w:val="both"/>
        <w:rPr>
          <w:rFonts w:asciiTheme="minorHAnsi" w:hAnsiTheme="minorHAnsi"/>
          <w:color w:val="767171" w:themeColor="background2" w:themeShade="80"/>
          <w:sz w:val="26"/>
          <w:szCs w:val="26"/>
        </w:rPr>
      </w:pPr>
    </w:p>
    <w:p w:rsidR="00FB6E11" w:rsidRDefault="00FB6E11" w:rsidP="00FB6E11">
      <w:pPr>
        <w:jc w:val="both"/>
        <w:rPr>
          <w:rFonts w:asciiTheme="minorHAnsi" w:hAnsiTheme="minorHAnsi"/>
          <w:color w:val="767171" w:themeColor="background2" w:themeShade="80"/>
          <w:sz w:val="26"/>
          <w:szCs w:val="26"/>
        </w:rPr>
      </w:pPr>
      <w:r w:rsidRPr="00C0376D">
        <w:rPr>
          <w:rFonts w:asciiTheme="minorHAnsi" w:hAnsiTheme="minorHAnsi"/>
          <w:color w:val="767171" w:themeColor="background2" w:themeShade="80"/>
          <w:sz w:val="26"/>
          <w:szCs w:val="26"/>
        </w:rPr>
        <w:t>anterior</w:t>
      </w:r>
      <w:r>
        <w:rPr>
          <w:rFonts w:asciiTheme="minorHAnsi" w:hAnsiTheme="minorHAnsi"/>
          <w:color w:val="767171" w:themeColor="background2" w:themeShade="80"/>
          <w:sz w:val="26"/>
          <w:szCs w:val="26"/>
        </w:rPr>
        <w:t xml:space="preserve">; </w:t>
      </w:r>
      <w:r w:rsidRPr="009435F3">
        <w:rPr>
          <w:rFonts w:asciiTheme="minorHAnsi" w:hAnsiTheme="minorHAnsi"/>
          <w:color w:val="767171" w:themeColor="background2" w:themeShade="80"/>
          <w:sz w:val="26"/>
          <w:szCs w:val="26"/>
        </w:rPr>
        <w:t xml:space="preserve">por lo que </w:t>
      </w:r>
      <w:r>
        <w:rPr>
          <w:rFonts w:asciiTheme="minorHAnsi" w:hAnsiTheme="minorHAnsi"/>
          <w:color w:val="767171" w:themeColor="background2" w:themeShade="80"/>
          <w:sz w:val="26"/>
          <w:szCs w:val="26"/>
        </w:rPr>
        <w:t xml:space="preserve">en el asunto que nos ocupa, </w:t>
      </w:r>
      <w:r w:rsidRPr="009435F3">
        <w:rPr>
          <w:rFonts w:asciiTheme="minorHAnsi" w:hAnsiTheme="minorHAnsi"/>
          <w:color w:val="767171" w:themeColor="background2" w:themeShade="80"/>
          <w:sz w:val="26"/>
          <w:szCs w:val="26"/>
        </w:rPr>
        <w:t>no qued</w:t>
      </w:r>
      <w:r>
        <w:rPr>
          <w:rFonts w:asciiTheme="minorHAnsi" w:hAnsiTheme="minorHAnsi"/>
          <w:color w:val="767171" w:themeColor="background2" w:themeShade="80"/>
          <w:sz w:val="26"/>
          <w:szCs w:val="26"/>
        </w:rPr>
        <w:t>ó</w:t>
      </w:r>
      <w:r w:rsidRPr="009435F3">
        <w:rPr>
          <w:rFonts w:asciiTheme="minorHAnsi" w:hAnsiTheme="minorHAnsi"/>
          <w:color w:val="767171" w:themeColor="background2" w:themeShade="80"/>
          <w:sz w:val="26"/>
          <w:szCs w:val="26"/>
        </w:rPr>
        <w:t xml:space="preserve"> claro porqué consideró que se transgredía el artículo en mención, por no portar un holograma por </w:t>
      </w:r>
      <w:r>
        <w:rPr>
          <w:rFonts w:asciiTheme="minorHAnsi" w:hAnsiTheme="minorHAnsi"/>
          <w:color w:val="767171" w:themeColor="background2" w:themeShade="80"/>
          <w:sz w:val="26"/>
          <w:szCs w:val="26"/>
        </w:rPr>
        <w:t xml:space="preserve">los </w:t>
      </w:r>
      <w:r w:rsidRPr="009435F3">
        <w:rPr>
          <w:rFonts w:asciiTheme="minorHAnsi" w:hAnsiTheme="minorHAnsi"/>
          <w:color w:val="767171" w:themeColor="background2" w:themeShade="80"/>
          <w:sz w:val="26"/>
          <w:szCs w:val="26"/>
        </w:rPr>
        <w:t xml:space="preserve">meses </w:t>
      </w:r>
      <w:r>
        <w:rPr>
          <w:rFonts w:asciiTheme="minorHAnsi" w:hAnsiTheme="minorHAnsi"/>
          <w:color w:val="767171" w:themeColor="background2" w:themeShade="80"/>
          <w:sz w:val="26"/>
          <w:szCs w:val="26"/>
        </w:rPr>
        <w:t xml:space="preserve">de abril, mayo y junio </w:t>
      </w:r>
      <w:r w:rsidRPr="009435F3">
        <w:rPr>
          <w:rFonts w:asciiTheme="minorHAnsi" w:hAnsiTheme="minorHAnsi"/>
          <w:color w:val="767171" w:themeColor="background2" w:themeShade="80"/>
          <w:sz w:val="26"/>
          <w:szCs w:val="26"/>
        </w:rPr>
        <w:t>del año 2017 dos mil diecisiete</w:t>
      </w:r>
      <w:r>
        <w:rPr>
          <w:rFonts w:asciiTheme="minorHAnsi" w:hAnsiTheme="minorHAnsi"/>
          <w:color w:val="767171" w:themeColor="background2" w:themeShade="80"/>
          <w:sz w:val="26"/>
          <w:szCs w:val="26"/>
        </w:rPr>
        <w:t xml:space="preserve">, </w:t>
      </w:r>
      <w:r w:rsidRPr="00F47B16">
        <w:rPr>
          <w:rFonts w:asciiTheme="minorHAnsi" w:hAnsiTheme="minorHAnsi"/>
          <w:color w:val="767171" w:themeColor="background2" w:themeShade="80"/>
          <w:sz w:val="26"/>
          <w:szCs w:val="26"/>
        </w:rPr>
        <w:t>lo que constituye un trimestre</w:t>
      </w:r>
      <w:r>
        <w:rPr>
          <w:rFonts w:asciiTheme="minorHAnsi" w:hAnsiTheme="minorHAnsi"/>
          <w:color w:val="767171" w:themeColor="background2" w:themeShade="80"/>
          <w:sz w:val="26"/>
          <w:szCs w:val="26"/>
        </w:rPr>
        <w:t>;</w:t>
      </w:r>
      <w:r w:rsidRPr="009435F3">
        <w:rPr>
          <w:rFonts w:asciiTheme="minorHAnsi" w:hAnsiTheme="minorHAnsi"/>
          <w:color w:val="767171" w:themeColor="background2" w:themeShade="80"/>
          <w:sz w:val="26"/>
          <w:szCs w:val="26"/>
        </w:rPr>
        <w:t xml:space="preserve"> cuando, como ya se dijo, el Reglamento de Tránsito Municipal en vigor en este Municipio de León, Guanajuato, </w:t>
      </w:r>
      <w:r>
        <w:rPr>
          <w:rFonts w:asciiTheme="minorHAnsi" w:hAnsiTheme="minorHAnsi"/>
          <w:color w:val="767171" w:themeColor="background2" w:themeShade="80"/>
          <w:sz w:val="26"/>
          <w:szCs w:val="26"/>
        </w:rPr>
        <w:t xml:space="preserve">se </w:t>
      </w:r>
      <w:r w:rsidRPr="009435F3">
        <w:rPr>
          <w:rFonts w:asciiTheme="minorHAnsi" w:hAnsiTheme="minorHAnsi"/>
          <w:color w:val="767171" w:themeColor="background2" w:themeShade="80"/>
          <w:sz w:val="26"/>
          <w:szCs w:val="26"/>
        </w:rPr>
        <w:t xml:space="preserve">refiere </w:t>
      </w:r>
      <w:r>
        <w:rPr>
          <w:rFonts w:asciiTheme="minorHAnsi" w:hAnsiTheme="minorHAnsi"/>
          <w:color w:val="767171" w:themeColor="background2" w:themeShade="80"/>
          <w:sz w:val="26"/>
          <w:szCs w:val="26"/>
        </w:rPr>
        <w:t xml:space="preserve">a </w:t>
      </w:r>
      <w:r w:rsidRPr="009435F3">
        <w:rPr>
          <w:rFonts w:asciiTheme="minorHAnsi" w:hAnsiTheme="minorHAnsi"/>
          <w:color w:val="767171" w:themeColor="background2" w:themeShade="80"/>
          <w:sz w:val="26"/>
          <w:szCs w:val="26"/>
        </w:rPr>
        <w:t>semestre</w:t>
      </w:r>
      <w:r>
        <w:rPr>
          <w:rFonts w:asciiTheme="minorHAnsi" w:hAnsiTheme="minorHAnsi"/>
          <w:color w:val="767171" w:themeColor="background2" w:themeShade="80"/>
          <w:sz w:val="26"/>
          <w:szCs w:val="26"/>
        </w:rPr>
        <w:t>s</w:t>
      </w:r>
      <w:r w:rsidRPr="009435F3">
        <w:rPr>
          <w:rFonts w:asciiTheme="minorHAnsi" w:hAnsiTheme="minorHAnsi"/>
          <w:color w:val="767171" w:themeColor="background2" w:themeShade="80"/>
          <w:sz w:val="26"/>
          <w:szCs w:val="26"/>
        </w:rPr>
        <w:t xml:space="preserve"> y no a </w:t>
      </w:r>
      <w:r>
        <w:rPr>
          <w:rFonts w:asciiTheme="minorHAnsi" w:hAnsiTheme="minorHAnsi"/>
          <w:color w:val="767171" w:themeColor="background2" w:themeShade="80"/>
          <w:sz w:val="26"/>
          <w:szCs w:val="26"/>
        </w:rPr>
        <w:t>los periodos que menciona el demandado</w:t>
      </w:r>
      <w:r w:rsidRPr="009435F3">
        <w:rPr>
          <w:rFonts w:asciiTheme="minorHAnsi" w:hAnsiTheme="minorHAnsi"/>
          <w:color w:val="767171" w:themeColor="background2" w:themeShade="80"/>
          <w:sz w:val="26"/>
          <w:szCs w:val="26"/>
        </w:rPr>
        <w:t xml:space="preserve">. . </w:t>
      </w:r>
      <w:r>
        <w:rPr>
          <w:rFonts w:asciiTheme="minorHAnsi" w:hAnsiTheme="minorHAnsi"/>
          <w:color w:val="767171" w:themeColor="background2" w:themeShade="80"/>
          <w:sz w:val="26"/>
          <w:szCs w:val="26"/>
        </w:rPr>
        <w:t xml:space="preserve">. . . . . . . . . . . . . . . . . . . . . . . . . . . . . . . . . . . . . . . . . . . </w:t>
      </w:r>
    </w:p>
    <w:p w:rsidR="00FB6E11" w:rsidRPr="009435F3" w:rsidRDefault="00FB6E11" w:rsidP="00FB6E11">
      <w:pPr>
        <w:jc w:val="both"/>
        <w:rPr>
          <w:rFonts w:ascii="Calibri" w:hAnsi="Calibri" w:cs="Calibri"/>
          <w:color w:val="767171" w:themeColor="background2" w:themeShade="80"/>
          <w:sz w:val="26"/>
          <w:szCs w:val="26"/>
        </w:rPr>
      </w:pPr>
    </w:p>
    <w:p w:rsidR="00FB6E11" w:rsidRPr="009435F3" w:rsidRDefault="00FB6E11" w:rsidP="00FB6E11">
      <w:pPr>
        <w:jc w:val="both"/>
        <w:rPr>
          <w:rFonts w:ascii="Calibri" w:hAnsi="Calibri"/>
          <w:color w:val="767171" w:themeColor="background2" w:themeShade="80"/>
          <w:sz w:val="26"/>
        </w:rPr>
      </w:pPr>
      <w:r w:rsidRPr="009435F3">
        <w:rPr>
          <w:rFonts w:ascii="Calibri" w:hAnsi="Calibri"/>
          <w:color w:val="767171" w:themeColor="background2" w:themeShade="80"/>
          <w:sz w:val="26"/>
          <w:szCs w:val="26"/>
        </w:rPr>
        <w:tab/>
        <w:t xml:space="preserve">Agregado a lo anterior, </w:t>
      </w:r>
      <w:r>
        <w:rPr>
          <w:rFonts w:ascii="Calibri" w:hAnsi="Calibri"/>
          <w:color w:val="767171" w:themeColor="background2" w:themeShade="80"/>
          <w:sz w:val="26"/>
          <w:szCs w:val="26"/>
        </w:rPr>
        <w:t>la enjuiciada</w:t>
      </w:r>
      <w:r w:rsidRPr="009435F3">
        <w:rPr>
          <w:rFonts w:ascii="Calibri" w:hAnsi="Calibri"/>
          <w:color w:val="767171" w:themeColor="background2" w:themeShade="80"/>
          <w:sz w:val="26"/>
          <w:szCs w:val="26"/>
        </w:rPr>
        <w:t xml:space="preserve"> n</w:t>
      </w:r>
      <w:r>
        <w:rPr>
          <w:rFonts w:ascii="Calibri" w:hAnsi="Calibri"/>
          <w:color w:val="767171" w:themeColor="background2" w:themeShade="80"/>
          <w:sz w:val="26"/>
          <w:szCs w:val="26"/>
        </w:rPr>
        <w:t xml:space="preserve">o </w:t>
      </w:r>
      <w:r w:rsidRPr="009435F3">
        <w:rPr>
          <w:rFonts w:ascii="Calibri" w:hAnsi="Calibri"/>
          <w:color w:val="767171" w:themeColor="background2" w:themeShade="80"/>
          <w:sz w:val="26"/>
          <w:szCs w:val="26"/>
        </w:rPr>
        <w:t>exp</w:t>
      </w:r>
      <w:r>
        <w:rPr>
          <w:rFonts w:ascii="Calibri" w:hAnsi="Calibri"/>
          <w:color w:val="767171" w:themeColor="background2" w:themeShade="80"/>
          <w:sz w:val="26"/>
          <w:szCs w:val="26"/>
        </w:rPr>
        <w:t>uso</w:t>
      </w:r>
      <w:r w:rsidRPr="009435F3">
        <w:rPr>
          <w:rFonts w:ascii="Calibri" w:hAnsi="Calibri"/>
          <w:color w:val="767171" w:themeColor="background2" w:themeShade="80"/>
          <w:sz w:val="26"/>
          <w:szCs w:val="26"/>
        </w:rPr>
        <w:t xml:space="preserve"> las razones que tuvo para detener la marcha del vehículo conducido por </w:t>
      </w:r>
      <w:r>
        <w:rPr>
          <w:rFonts w:ascii="Calibri" w:hAnsi="Calibri"/>
          <w:color w:val="767171" w:themeColor="background2" w:themeShade="80"/>
          <w:sz w:val="26"/>
          <w:szCs w:val="26"/>
        </w:rPr>
        <w:t>e</w:t>
      </w:r>
      <w:r w:rsidRPr="009435F3">
        <w:rPr>
          <w:rFonts w:ascii="Calibri" w:hAnsi="Calibri"/>
          <w:color w:val="767171" w:themeColor="background2" w:themeShade="80"/>
          <w:sz w:val="26"/>
          <w:szCs w:val="26"/>
        </w:rPr>
        <w:t>l demandante, para así poder ap</w:t>
      </w:r>
      <w:r>
        <w:rPr>
          <w:rFonts w:ascii="Calibri" w:hAnsi="Calibri"/>
          <w:color w:val="767171" w:themeColor="background2" w:themeShade="80"/>
          <w:sz w:val="26"/>
          <w:szCs w:val="26"/>
        </w:rPr>
        <w:t>reciar que no portaba holograma;</w:t>
      </w:r>
      <w:r w:rsidRPr="006F2C30">
        <w:rPr>
          <w:rFonts w:ascii="Calibri" w:hAnsi="Calibri"/>
          <w:color w:val="FF0000"/>
          <w:sz w:val="26"/>
          <w:szCs w:val="26"/>
        </w:rPr>
        <w:t xml:space="preserve"> </w:t>
      </w:r>
      <w:r w:rsidRPr="008631FF">
        <w:rPr>
          <w:rFonts w:ascii="Calibri" w:hAnsi="Calibri"/>
          <w:color w:val="767171" w:themeColor="background2" w:themeShade="80"/>
          <w:sz w:val="26"/>
          <w:szCs w:val="26"/>
        </w:rPr>
        <w:t xml:space="preserve">es decir si lo hizo al amparo de un operativo de tránsito para tal fin; por lo que se entiende que lo </w:t>
      </w:r>
      <w:r w:rsidRPr="009435F3">
        <w:rPr>
          <w:rFonts w:ascii="Calibri" w:hAnsi="Calibri"/>
          <w:color w:val="767171" w:themeColor="background2" w:themeShade="80"/>
          <w:sz w:val="26"/>
          <w:szCs w:val="26"/>
        </w:rPr>
        <w:t xml:space="preserve">hizo sin </w:t>
      </w:r>
      <w:r>
        <w:rPr>
          <w:rFonts w:ascii="Calibri" w:hAnsi="Calibri"/>
          <w:color w:val="767171" w:themeColor="background2" w:themeShade="80"/>
          <w:sz w:val="26"/>
          <w:szCs w:val="26"/>
        </w:rPr>
        <w:t>existir un</w:t>
      </w:r>
      <w:r w:rsidRPr="009435F3">
        <w:rPr>
          <w:rFonts w:ascii="Calibri" w:hAnsi="Calibri"/>
          <w:color w:val="767171" w:themeColor="background2" w:themeShade="80"/>
          <w:sz w:val="26"/>
          <w:szCs w:val="26"/>
        </w:rPr>
        <w:t xml:space="preserve"> operativo especifico a corroborar el cumplimiento </w:t>
      </w:r>
      <w:r w:rsidRPr="009435F3">
        <w:rPr>
          <w:rFonts w:asciiTheme="minorHAnsi" w:hAnsiTheme="minorHAnsi" w:cstheme="minorHAnsi"/>
          <w:color w:val="767171" w:themeColor="background2" w:themeShade="80"/>
          <w:sz w:val="26"/>
          <w:szCs w:val="26"/>
        </w:rPr>
        <w:t>de un Programa</w:t>
      </w:r>
      <w:r w:rsidRPr="008631FF">
        <w:rPr>
          <w:rFonts w:asciiTheme="minorHAnsi" w:hAnsiTheme="minorHAnsi" w:cstheme="minorHAnsi"/>
          <w:color w:val="767171" w:themeColor="background2" w:themeShade="80"/>
          <w:sz w:val="26"/>
          <w:szCs w:val="26"/>
        </w:rPr>
        <w:t xml:space="preserve"> de verificación vehicular y su calendario, por lo que se </w:t>
      </w:r>
      <w:r w:rsidRPr="009435F3">
        <w:rPr>
          <w:rFonts w:asciiTheme="minorHAnsi" w:hAnsiTheme="minorHAnsi" w:cstheme="minorHAnsi"/>
          <w:color w:val="767171" w:themeColor="background2" w:themeShade="80"/>
          <w:sz w:val="26"/>
          <w:szCs w:val="26"/>
        </w:rPr>
        <w:t xml:space="preserve">contravino en perjuicio del justiciable, el artículo 47 </w:t>
      </w:r>
      <w:r w:rsidRPr="009435F3">
        <w:rPr>
          <w:rFonts w:ascii="Calibri" w:hAnsi="Calibri" w:cs="Calibri"/>
          <w:color w:val="767171" w:themeColor="background2" w:themeShade="80"/>
          <w:sz w:val="26"/>
          <w:szCs w:val="26"/>
        </w:rPr>
        <w:t>del Reglamento de Tránsito Municipal de León, Guanajuato</w:t>
      </w:r>
      <w:r>
        <w:rPr>
          <w:rFonts w:ascii="Calibri" w:hAnsi="Calibri" w:cs="Calibri"/>
          <w:color w:val="767171" w:themeColor="background2" w:themeShade="80"/>
          <w:sz w:val="26"/>
          <w:szCs w:val="26"/>
        </w:rPr>
        <w:t>;</w:t>
      </w:r>
      <w:r w:rsidRPr="009435F3">
        <w:rPr>
          <w:rFonts w:ascii="Calibri" w:hAnsi="Calibri" w:cs="Calibri"/>
          <w:color w:val="767171" w:themeColor="background2" w:themeShade="80"/>
          <w:sz w:val="26"/>
          <w:szCs w:val="26"/>
        </w:rPr>
        <w:t xml:space="preserve"> del cual se desprende que un Agente de Tránsito como personal operativo de la Dirección, </w:t>
      </w:r>
      <w:r w:rsidRPr="009435F3">
        <w:rPr>
          <w:rFonts w:ascii="Calibri" w:hAnsi="Calibri" w:cs="Calibri"/>
          <w:b/>
          <w:color w:val="767171" w:themeColor="background2" w:themeShade="80"/>
          <w:sz w:val="26"/>
          <w:szCs w:val="26"/>
        </w:rPr>
        <w:t>no está facultado</w:t>
      </w:r>
      <w:r w:rsidRPr="009435F3">
        <w:rPr>
          <w:rFonts w:ascii="Calibri" w:hAnsi="Calibri" w:cs="Calibri"/>
          <w:color w:val="767171" w:themeColor="background2" w:themeShade="80"/>
          <w:sz w:val="26"/>
          <w:szCs w:val="26"/>
        </w:rPr>
        <w:t xml:space="preserve"> para detener la circulación de un vehículo para la</w:t>
      </w:r>
      <w:r w:rsidRPr="009435F3">
        <w:rPr>
          <w:rFonts w:ascii="Calibri" w:hAnsi="Calibri"/>
          <w:color w:val="767171" w:themeColor="background2" w:themeShade="80"/>
          <w:sz w:val="26"/>
          <w:szCs w:val="26"/>
        </w:rPr>
        <w:t xml:space="preserve"> </w:t>
      </w:r>
      <w:r w:rsidRPr="009435F3">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citado Reglamento de Tránsito; sin que en el asunto en concreto se haya plasmado cual infracción previa</w:t>
      </w:r>
      <w:r w:rsidRPr="009435F3">
        <w:rPr>
          <w:rFonts w:ascii="Calibri" w:hAnsi="Calibri" w:cs="Calibri"/>
          <w:b/>
          <w:color w:val="767171" w:themeColor="background2" w:themeShade="80"/>
          <w:sz w:val="26"/>
          <w:szCs w:val="26"/>
        </w:rPr>
        <w:t xml:space="preserve">, </w:t>
      </w:r>
      <w:r w:rsidRPr="009435F3">
        <w:rPr>
          <w:rFonts w:ascii="Calibri" w:hAnsi="Calibri" w:cs="Calibri"/>
          <w:color w:val="767171" w:themeColor="background2" w:themeShade="80"/>
          <w:sz w:val="26"/>
          <w:szCs w:val="26"/>
        </w:rPr>
        <w:t xml:space="preserve">cometió </w:t>
      </w:r>
      <w:r>
        <w:rPr>
          <w:rFonts w:ascii="Calibri" w:hAnsi="Calibri" w:cs="Calibri"/>
          <w:color w:val="767171" w:themeColor="background2" w:themeShade="80"/>
          <w:sz w:val="26"/>
          <w:szCs w:val="26"/>
        </w:rPr>
        <w:t>e</w:t>
      </w:r>
      <w:r w:rsidRPr="009435F3">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 </w:t>
      </w:r>
      <w:proofErr w:type="spellStart"/>
      <w:r>
        <w:rPr>
          <w:rFonts w:ascii="Calibri" w:hAnsi="Calibri" w:cs="Calibri"/>
          <w:color w:val="767171" w:themeColor="background2" w:themeShade="80"/>
          <w:sz w:val="26"/>
          <w:szCs w:val="26"/>
        </w:rPr>
        <w:t>gobernado</w:t>
      </w:r>
      <w:proofErr w:type="spellEnd"/>
      <w:r>
        <w:rPr>
          <w:rFonts w:ascii="Calibri" w:hAnsi="Calibri" w:cs="Calibri"/>
          <w:color w:val="767171" w:themeColor="background2" w:themeShade="80"/>
          <w:sz w:val="26"/>
          <w:szCs w:val="26"/>
        </w:rPr>
        <w:t xml:space="preserve"> para detener</w:t>
      </w:r>
      <w:r w:rsidRPr="009435F3">
        <w:rPr>
          <w:rFonts w:ascii="Calibri" w:hAnsi="Calibri" w:cs="Calibri"/>
          <w:color w:val="767171" w:themeColor="background2" w:themeShade="80"/>
          <w:sz w:val="26"/>
          <w:szCs w:val="26"/>
        </w:rPr>
        <w:t xml:space="preserve"> la marcha de su vehículo; sino que como se advierte solamente elaboró el acta de infracción por </w:t>
      </w:r>
      <w:r>
        <w:rPr>
          <w:rFonts w:ascii="Calibri" w:hAnsi="Calibri" w:cs="Calibri"/>
          <w:color w:val="767171" w:themeColor="background2" w:themeShade="80"/>
          <w:sz w:val="26"/>
          <w:szCs w:val="26"/>
        </w:rPr>
        <w:t>no portar el</w:t>
      </w:r>
      <w:r w:rsidRPr="009435F3">
        <w:rPr>
          <w:rFonts w:ascii="Calibri" w:hAnsi="Calibri" w:cs="Calibri"/>
          <w:color w:val="767171" w:themeColor="background2" w:themeShade="80"/>
          <w:sz w:val="26"/>
          <w:szCs w:val="26"/>
        </w:rPr>
        <w:t xml:space="preserve"> holograma o documento de verificación (lo que se trata, como se ha dicho, de una mera revisión de documentos); y sin que se advierta tampoco, la actualización, en el caso concreto, de las excepciones a dicha regla, establecidas en los incisos I y II de ese mismo precepto;</w:t>
      </w:r>
      <w:r w:rsidRPr="009435F3">
        <w:rPr>
          <w:rFonts w:asciiTheme="minorHAnsi" w:hAnsiTheme="minorHAnsi" w:cstheme="minorHAnsi"/>
          <w:color w:val="767171" w:themeColor="background2" w:themeShade="80"/>
          <w:sz w:val="26"/>
          <w:szCs w:val="26"/>
        </w:rPr>
        <w:t xml:space="preserve"> luego entonces, tal y como lo plantea la parte actora, se encuentra indebidamente motivada el acta de infracción; traduciéndose ello en que el acta de infracción presente un vicio de carácter formal, al no cumplirse con el elemento de validez previsto en la fracción VI, del artículo 137, del Código de Procedimiento y Justicia Administrativa para el Estado y los Municipios de Guanajuato, consistente en que todo acto administrativo debe estar debidamente fundado y motivado. . . . . . . . . . . . . </w:t>
      </w:r>
      <w:r w:rsidRPr="009435F3">
        <w:rPr>
          <w:rFonts w:asciiTheme="minorHAnsi" w:hAnsiTheme="minorHAnsi" w:cstheme="minorHAnsi"/>
          <w:b/>
          <w:color w:val="767171" w:themeColor="background2" w:themeShade="80"/>
          <w:szCs w:val="26"/>
        </w:rPr>
        <w:t xml:space="preserve">. </w:t>
      </w:r>
      <w:r w:rsidRPr="009435F3">
        <w:rPr>
          <w:rFonts w:ascii="Calibri" w:hAnsi="Calibri"/>
          <w:color w:val="767171" w:themeColor="background2" w:themeShade="80"/>
          <w:sz w:val="26"/>
          <w:szCs w:val="26"/>
        </w:rPr>
        <w:t>. . . . . . . . . . . . .</w:t>
      </w:r>
      <w:r>
        <w:rPr>
          <w:rFonts w:ascii="Calibri" w:hAnsi="Calibri"/>
          <w:color w:val="767171" w:themeColor="background2" w:themeShade="80"/>
          <w:sz w:val="26"/>
          <w:szCs w:val="26"/>
        </w:rPr>
        <w:t xml:space="preserve"> . . . . . . . . . </w:t>
      </w:r>
    </w:p>
    <w:p w:rsidR="00FB6E11" w:rsidRDefault="00FB6E11" w:rsidP="00FB6E11">
      <w:pPr>
        <w:jc w:val="both"/>
        <w:rPr>
          <w:rFonts w:ascii="Calibri" w:hAnsi="Calibri" w:cs="Calibri"/>
          <w:i/>
          <w:color w:val="767171" w:themeColor="background2" w:themeShade="80"/>
          <w:sz w:val="20"/>
          <w:szCs w:val="20"/>
        </w:rPr>
      </w:pPr>
    </w:p>
    <w:p w:rsidR="00FB6E11" w:rsidRPr="0094619E" w:rsidRDefault="00FB6E11" w:rsidP="00FB6E11">
      <w:pPr>
        <w:pStyle w:val="Textoindependiente"/>
        <w:ind w:firstLine="708"/>
        <w:rPr>
          <w:rFonts w:ascii="Calibri" w:hAnsi="Calibri"/>
          <w:color w:val="767171" w:themeColor="background2" w:themeShade="80"/>
          <w:sz w:val="26"/>
          <w:szCs w:val="26"/>
        </w:rPr>
      </w:pPr>
      <w:r w:rsidRPr="00DD2AC6">
        <w:rPr>
          <w:rFonts w:ascii="Calibri" w:hAnsi="Calibri" w:cs="Calibri"/>
          <w:color w:val="767171" w:themeColor="background2" w:themeShade="80"/>
          <w:sz w:val="26"/>
          <w:szCs w:val="26"/>
        </w:rPr>
        <w:tab/>
        <w:t xml:space="preserve">Ahora bien, respecto de la segunda infracción anotada en la boleta, </w:t>
      </w:r>
      <w:r>
        <w:rPr>
          <w:rFonts w:ascii="Calibri" w:hAnsi="Calibri" w:cs="Calibri"/>
          <w:color w:val="767171" w:themeColor="background2" w:themeShade="80"/>
          <w:sz w:val="26"/>
          <w:szCs w:val="26"/>
        </w:rPr>
        <w:t>-</w:t>
      </w:r>
      <w:r w:rsidRPr="00DD2AC6">
        <w:rPr>
          <w:rFonts w:ascii="Calibri" w:hAnsi="Calibri" w:cs="Calibri"/>
          <w:color w:val="767171" w:themeColor="background2" w:themeShade="80"/>
          <w:sz w:val="26"/>
          <w:szCs w:val="26"/>
        </w:rPr>
        <w:t xml:space="preserve">que fue por </w:t>
      </w:r>
      <w:r>
        <w:rPr>
          <w:rFonts w:ascii="Calibri" w:hAnsi="Calibri" w:cs="Calibri"/>
          <w:color w:val="767171" w:themeColor="background2" w:themeShade="80"/>
          <w:sz w:val="26"/>
          <w:szCs w:val="26"/>
        </w:rPr>
        <w:t>no portar tarjeta de circulación-</w:t>
      </w:r>
      <w:r w:rsidRPr="00DD2A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resulta también  </w:t>
      </w:r>
      <w:r w:rsidRPr="0094619E">
        <w:rPr>
          <w:rFonts w:ascii="Calibri" w:hAnsi="Calibri"/>
          <w:color w:val="767171" w:themeColor="background2" w:themeShade="80"/>
          <w:sz w:val="26"/>
          <w:szCs w:val="26"/>
        </w:rPr>
        <w:t>ilegal la boleta</w:t>
      </w:r>
      <w:r>
        <w:rPr>
          <w:rFonts w:ascii="Calibri" w:hAnsi="Calibri"/>
          <w:color w:val="767171" w:themeColor="background2" w:themeShade="80"/>
          <w:sz w:val="26"/>
          <w:szCs w:val="26"/>
        </w:rPr>
        <w:t xml:space="preserve"> impugnada;</w:t>
      </w:r>
      <w:r w:rsidRPr="0094619E">
        <w:rPr>
          <w:rFonts w:ascii="Calibri" w:hAnsi="Calibri"/>
          <w:color w:val="767171" w:themeColor="background2" w:themeShade="80"/>
          <w:sz w:val="26"/>
          <w:szCs w:val="26"/>
        </w:rPr>
        <w:t xml:space="preserve"> ya que la detención del vehículo conducido por el </w:t>
      </w:r>
      <w:proofErr w:type="spellStart"/>
      <w:r w:rsidRPr="0094619E">
        <w:rPr>
          <w:rFonts w:ascii="Calibri" w:hAnsi="Calibri"/>
          <w:color w:val="767171" w:themeColor="background2" w:themeShade="80"/>
          <w:sz w:val="26"/>
          <w:szCs w:val="26"/>
        </w:rPr>
        <w:t>gobernado</w:t>
      </w:r>
      <w:proofErr w:type="spellEnd"/>
      <w:r w:rsidRPr="0094619E">
        <w:rPr>
          <w:rFonts w:ascii="Calibri" w:hAnsi="Calibri"/>
          <w:color w:val="767171" w:themeColor="background2" w:themeShade="80"/>
          <w:sz w:val="26"/>
          <w:szCs w:val="26"/>
        </w:rPr>
        <w:t xml:space="preserve">, </w:t>
      </w:r>
      <w:r w:rsidRPr="004D5E54">
        <w:rPr>
          <w:rFonts w:ascii="Calibri" w:hAnsi="Calibri"/>
          <w:color w:val="767171" w:themeColor="background2" w:themeShade="80"/>
          <w:sz w:val="26"/>
          <w:szCs w:val="26"/>
        </w:rPr>
        <w:t xml:space="preserve">como se dijo en párrafos anteriores, </w:t>
      </w:r>
      <w:r w:rsidRPr="0094619E">
        <w:rPr>
          <w:rFonts w:ascii="Calibri" w:hAnsi="Calibri"/>
          <w:color w:val="767171" w:themeColor="background2" w:themeShade="80"/>
          <w:sz w:val="26"/>
          <w:szCs w:val="26"/>
        </w:rPr>
        <w:t>atendió a una mera revisión de documentos, sin que se apreciara una infracción de manera fla</w:t>
      </w:r>
      <w:r>
        <w:rPr>
          <w:rFonts w:ascii="Calibri" w:hAnsi="Calibri"/>
          <w:color w:val="767171" w:themeColor="background2" w:themeShade="80"/>
          <w:sz w:val="26"/>
          <w:szCs w:val="26"/>
        </w:rPr>
        <w:t xml:space="preserve">grante a las disposiciones del </w:t>
      </w:r>
      <w:r>
        <w:rPr>
          <w:rFonts w:ascii="Calibri" w:hAnsi="Calibri"/>
          <w:color w:val="767171" w:themeColor="background2" w:themeShade="80"/>
          <w:sz w:val="26"/>
          <w:szCs w:val="26"/>
        </w:rPr>
        <w:lastRenderedPageBreak/>
        <w:t>R</w:t>
      </w:r>
      <w:r w:rsidRPr="0094619E">
        <w:rPr>
          <w:rFonts w:ascii="Calibri" w:hAnsi="Calibri"/>
          <w:color w:val="767171" w:themeColor="background2" w:themeShade="80"/>
          <w:sz w:val="26"/>
          <w:szCs w:val="26"/>
        </w:rPr>
        <w:t xml:space="preserve">eglamento </w:t>
      </w:r>
      <w:r>
        <w:rPr>
          <w:rFonts w:ascii="Calibri" w:hAnsi="Calibri"/>
          <w:color w:val="767171" w:themeColor="background2" w:themeShade="80"/>
          <w:sz w:val="26"/>
          <w:szCs w:val="26"/>
        </w:rPr>
        <w:t>de Tránsito Municipal</w:t>
      </w:r>
      <w:r w:rsidRPr="0094619E">
        <w:rPr>
          <w:rFonts w:ascii="Calibri" w:hAnsi="Calibri"/>
          <w:color w:val="767171" w:themeColor="background2" w:themeShade="80"/>
          <w:sz w:val="26"/>
          <w:szCs w:val="26"/>
        </w:rPr>
        <w:t>; así como a la deficiente motivación de la boleta en cuanto a las circunstancias de tiempo modo y lugar; pues respecto de la segunda infracción, solo anotó: “</w:t>
      </w:r>
      <w:r w:rsidRPr="0094619E">
        <w:rPr>
          <w:rFonts w:ascii="Calibri" w:hAnsi="Calibri"/>
          <w:i/>
          <w:color w:val="767171" w:themeColor="background2" w:themeShade="80"/>
          <w:sz w:val="26"/>
          <w:szCs w:val="26"/>
        </w:rPr>
        <w:t xml:space="preserve">Por </w:t>
      </w:r>
      <w:r>
        <w:rPr>
          <w:rFonts w:ascii="Calibri" w:hAnsi="Calibri"/>
          <w:i/>
          <w:color w:val="767171" w:themeColor="background2" w:themeShade="80"/>
          <w:sz w:val="26"/>
          <w:szCs w:val="26"/>
        </w:rPr>
        <w:t>no portar tarjeta de circulación</w:t>
      </w:r>
      <w:r w:rsidRPr="0094619E">
        <w:rPr>
          <w:rFonts w:ascii="Calibri" w:hAnsi="Calibri"/>
          <w:i/>
          <w:color w:val="767171" w:themeColor="background2" w:themeShade="80"/>
          <w:sz w:val="26"/>
          <w:szCs w:val="26"/>
        </w:rPr>
        <w:t>…”</w:t>
      </w:r>
      <w:r w:rsidRPr="0094619E">
        <w:rPr>
          <w:rFonts w:ascii="Calibri" w:hAnsi="Calibri"/>
          <w:color w:val="767171" w:themeColor="background2" w:themeShade="80"/>
          <w:sz w:val="26"/>
          <w:szCs w:val="26"/>
        </w:rPr>
        <w:t xml:space="preserve"> ; pero </w:t>
      </w:r>
      <w:r>
        <w:rPr>
          <w:rFonts w:ascii="Calibri" w:hAnsi="Calibri"/>
          <w:color w:val="767171" w:themeColor="background2" w:themeShade="80"/>
          <w:sz w:val="26"/>
          <w:szCs w:val="26"/>
        </w:rPr>
        <w:t>no especificó la agente demandada si le solicitó o no al ciudad</w:t>
      </w:r>
      <w:r w:rsidRPr="008631FF">
        <w:rPr>
          <w:rFonts w:ascii="Calibri" w:hAnsi="Calibri"/>
          <w:color w:val="767171" w:themeColor="background2" w:themeShade="80"/>
          <w:sz w:val="26"/>
          <w:szCs w:val="26"/>
        </w:rPr>
        <w:t xml:space="preserve">ano la exhibición de dicha tarjeta; </w:t>
      </w:r>
      <w:r>
        <w:rPr>
          <w:rFonts w:ascii="Calibri" w:hAnsi="Calibri"/>
          <w:color w:val="767171" w:themeColor="background2" w:themeShade="80"/>
          <w:sz w:val="26"/>
          <w:szCs w:val="26"/>
        </w:rPr>
        <w:t>de lo que no se contiene dato alguno en la boleta; aunado a que sí cuenta con dicha documental, pues la agregó a su escrito de demanda y es visible en copia certificada a foja 9 nueve.  . . . . . . . . . . . . . . . . . . . . . . . . . . . . . . . . . . . . . . . . . . . . . . .</w:t>
      </w:r>
    </w:p>
    <w:p w:rsidR="00FB6E11" w:rsidRDefault="00FB6E11" w:rsidP="00FB6E11">
      <w:pPr>
        <w:jc w:val="both"/>
        <w:rPr>
          <w:rFonts w:ascii="Calibri" w:hAnsi="Calibri" w:cs="Calibri"/>
          <w:i/>
          <w:color w:val="767171" w:themeColor="background2" w:themeShade="80"/>
          <w:sz w:val="20"/>
          <w:szCs w:val="20"/>
          <w:lang w:val="es-MX"/>
        </w:rPr>
      </w:pPr>
    </w:p>
    <w:p w:rsidR="00FB6E11" w:rsidRPr="002B332D" w:rsidRDefault="00FB6E11" w:rsidP="00FB6E11">
      <w:pPr>
        <w:ind w:firstLine="708"/>
        <w:jc w:val="both"/>
        <w:rPr>
          <w:rFonts w:asciiTheme="minorHAnsi" w:hAnsiTheme="minorHAnsi" w:cstheme="minorHAnsi"/>
          <w:bCs/>
          <w:color w:val="767171" w:themeColor="background2" w:themeShade="80"/>
          <w:sz w:val="26"/>
          <w:szCs w:val="26"/>
        </w:rPr>
      </w:pPr>
      <w:r>
        <w:rPr>
          <w:rFonts w:ascii="Calibri" w:hAnsi="Calibri" w:cs="Calibri"/>
          <w:i/>
          <w:color w:val="767171" w:themeColor="background2" w:themeShade="80"/>
          <w:sz w:val="20"/>
          <w:szCs w:val="20"/>
          <w:lang w:val="es-MX"/>
        </w:rPr>
        <w:tab/>
      </w:r>
      <w:r w:rsidRPr="006E59EC">
        <w:rPr>
          <w:rFonts w:ascii="Calibri" w:hAnsi="Calibri" w:cs="Calibri"/>
          <w:color w:val="767171" w:themeColor="background2" w:themeShade="80"/>
          <w:sz w:val="26"/>
          <w:szCs w:val="26"/>
          <w:lang w:val="es-MX"/>
        </w:rPr>
        <w:t xml:space="preserve">Y por último, respecto de </w:t>
      </w:r>
      <w:r>
        <w:rPr>
          <w:rFonts w:ascii="Calibri" w:hAnsi="Calibri" w:cs="Calibri"/>
          <w:color w:val="767171" w:themeColor="background2" w:themeShade="80"/>
          <w:sz w:val="26"/>
          <w:szCs w:val="26"/>
          <w:lang w:val="es-MX"/>
        </w:rPr>
        <w:t>la tercera infracción, que fue por insultar o denigrar a un agente de Tránsito; t</w:t>
      </w:r>
      <w:r w:rsidRPr="002B332D">
        <w:rPr>
          <w:rFonts w:ascii="Calibri" w:hAnsi="Calibri" w:cs="Calibri"/>
          <w:color w:val="767171" w:themeColor="background2" w:themeShade="80"/>
          <w:sz w:val="26"/>
          <w:szCs w:val="26"/>
          <w:lang w:val="es-MX"/>
        </w:rPr>
        <w:t xml:space="preserve">ambién resulta </w:t>
      </w:r>
      <w:r w:rsidRPr="002B332D">
        <w:rPr>
          <w:rFonts w:ascii="Calibri" w:hAnsi="Calibri" w:cs="Calibri"/>
          <w:b/>
          <w:color w:val="767171" w:themeColor="background2" w:themeShade="80"/>
          <w:sz w:val="26"/>
          <w:szCs w:val="26"/>
          <w:lang w:val="es-MX"/>
        </w:rPr>
        <w:t>fundado</w:t>
      </w:r>
      <w:r w:rsidRPr="002B332D">
        <w:rPr>
          <w:rFonts w:ascii="Calibri" w:hAnsi="Calibri" w:cs="Calibri"/>
          <w:color w:val="767171" w:themeColor="background2" w:themeShade="80"/>
          <w:sz w:val="26"/>
          <w:szCs w:val="26"/>
          <w:lang w:val="es-MX"/>
        </w:rPr>
        <w:t xml:space="preserve"> dicho concepto de impugnación; toda vez </w:t>
      </w:r>
      <w:r w:rsidRPr="002B332D">
        <w:rPr>
          <w:rFonts w:ascii="Calibri" w:hAnsi="Calibri" w:cs="Calibri"/>
          <w:color w:val="767171" w:themeColor="background2" w:themeShade="80"/>
          <w:sz w:val="26"/>
          <w:szCs w:val="26"/>
        </w:rPr>
        <w:t xml:space="preserve">que </w:t>
      </w:r>
      <w:r w:rsidRPr="002B332D">
        <w:rPr>
          <w:rFonts w:asciiTheme="minorHAnsi" w:hAnsiTheme="minorHAnsi" w:cstheme="minorHAnsi"/>
          <w:bCs/>
          <w:color w:val="767171" w:themeColor="background2" w:themeShade="80"/>
          <w:sz w:val="26"/>
          <w:szCs w:val="26"/>
        </w:rPr>
        <w:t>l</w:t>
      </w:r>
      <w:r>
        <w:rPr>
          <w:rFonts w:asciiTheme="minorHAnsi" w:hAnsiTheme="minorHAnsi" w:cstheme="minorHAnsi"/>
          <w:bCs/>
          <w:color w:val="767171" w:themeColor="background2" w:themeShade="80"/>
          <w:sz w:val="26"/>
          <w:szCs w:val="26"/>
        </w:rPr>
        <w:t>a Agente enjuiciada</w:t>
      </w:r>
      <w:r w:rsidRPr="002B332D">
        <w:rPr>
          <w:rFonts w:asciiTheme="minorHAnsi" w:hAnsiTheme="minorHAnsi" w:cstheme="minorHAnsi"/>
          <w:bCs/>
          <w:color w:val="767171" w:themeColor="background2" w:themeShade="80"/>
          <w:sz w:val="26"/>
          <w:szCs w:val="26"/>
        </w:rPr>
        <w:t xml:space="preserve">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como motivo solo se transcribió lo que establece dicho precepto, pero no quedó especificado como se cometió en concreto, e</w:t>
      </w:r>
      <w:r>
        <w:rPr>
          <w:rFonts w:asciiTheme="minorHAnsi" w:hAnsiTheme="minorHAnsi" w:cstheme="minorHAnsi"/>
          <w:bCs/>
          <w:color w:val="767171" w:themeColor="background2" w:themeShade="80"/>
          <w:sz w:val="26"/>
          <w:szCs w:val="26"/>
        </w:rPr>
        <w:t>s</w:t>
      </w:r>
      <w:r w:rsidRPr="002B332D">
        <w:rPr>
          <w:rFonts w:asciiTheme="minorHAnsi" w:hAnsiTheme="minorHAnsi" w:cstheme="minorHAnsi"/>
          <w:bCs/>
          <w:color w:val="767171" w:themeColor="background2" w:themeShade="80"/>
          <w:sz w:val="26"/>
          <w:szCs w:val="26"/>
        </w:rPr>
        <w:t>a infracción, ni con que palabras o hechos, ni a quien, o quienes los dirigió; por lo que no existe evidencia para atribuirle tal conducta al actor. L</w:t>
      </w:r>
      <w:r w:rsidRPr="002B332D">
        <w:rPr>
          <w:rFonts w:asciiTheme="minorHAnsi" w:hAnsiTheme="minorHAnsi" w:cstheme="minorHAnsi"/>
          <w:color w:val="767171" w:themeColor="background2" w:themeShade="80"/>
          <w:sz w:val="26"/>
          <w:szCs w:val="26"/>
        </w:rPr>
        <w:t xml:space="preserve">o que se traduce entonces que el acta de infracción, en cuanto a la </w:t>
      </w:r>
      <w:r>
        <w:rPr>
          <w:rFonts w:asciiTheme="minorHAnsi" w:hAnsiTheme="minorHAnsi" w:cstheme="minorHAnsi"/>
          <w:color w:val="767171" w:themeColor="background2" w:themeShade="80"/>
          <w:sz w:val="26"/>
          <w:szCs w:val="26"/>
        </w:rPr>
        <w:t>tercera</w:t>
      </w:r>
      <w:r w:rsidRPr="002B332D">
        <w:rPr>
          <w:rFonts w:asciiTheme="minorHAnsi" w:hAnsiTheme="minorHAnsi" w:cstheme="minorHAnsi"/>
          <w:color w:val="767171" w:themeColor="background2" w:themeShade="80"/>
          <w:sz w:val="26"/>
          <w:szCs w:val="26"/>
        </w:rPr>
        <w:t xml:space="preserve">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w:t>
      </w:r>
      <w:r>
        <w:rPr>
          <w:rFonts w:asciiTheme="minorHAnsi" w:hAnsiTheme="minorHAnsi" w:cstheme="minorHAnsi"/>
          <w:color w:val="767171" w:themeColor="background2" w:themeShade="80"/>
          <w:sz w:val="26"/>
          <w:szCs w:val="26"/>
        </w:rPr>
        <w:t xml:space="preserve"> . . . . . . . . . .</w:t>
      </w:r>
      <w:r w:rsidRPr="002B332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 . . . . . .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p>
    <w:p w:rsidR="00FB6E11" w:rsidRPr="00542581" w:rsidRDefault="00FB6E11" w:rsidP="00FB6E11">
      <w:pPr>
        <w:jc w:val="both"/>
        <w:rPr>
          <w:rFonts w:ascii="Calibri" w:hAnsi="Calibri" w:cs="Calibri"/>
          <w:i/>
          <w:color w:val="767171" w:themeColor="background2" w:themeShade="80"/>
          <w:sz w:val="20"/>
          <w:szCs w:val="20"/>
          <w:lang w:val="es-MX"/>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w:t>
      </w:r>
      <w:r>
        <w:rPr>
          <w:rFonts w:ascii="Calibri" w:hAnsi="Calibri" w:cs="Calibri"/>
          <w:color w:val="767171" w:themeColor="background2" w:themeShade="80"/>
          <w:sz w:val="26"/>
          <w:szCs w:val="26"/>
        </w:rPr>
        <w:t xml:space="preserve">en sus dos infracciones anotadas, </w:t>
      </w:r>
      <w:r w:rsidRPr="008012EA">
        <w:rPr>
          <w:rFonts w:ascii="Calibri" w:hAnsi="Calibri" w:cs="Calibri"/>
          <w:color w:val="767171" w:themeColor="background2" w:themeShade="80"/>
          <w:sz w:val="26"/>
          <w:szCs w:val="26"/>
        </w:rPr>
        <w:t xml:space="preserve">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012EA">
        <w:rPr>
          <w:rFonts w:ascii="Calibri" w:hAnsi="Calibri" w:cs="Calibri"/>
          <w:b/>
          <w:color w:val="767171" w:themeColor="background2" w:themeShade="80"/>
          <w:sz w:val="26"/>
          <w:szCs w:val="26"/>
        </w:rPr>
        <w:t>decretar</w:t>
      </w:r>
      <w:r w:rsidRPr="008012EA">
        <w:rPr>
          <w:rFonts w:ascii="Calibri" w:hAnsi="Calibri" w:cs="Calibri"/>
          <w:color w:val="767171" w:themeColor="background2" w:themeShade="80"/>
          <w:sz w:val="26"/>
          <w:szCs w:val="26"/>
        </w:rPr>
        <w:t xml:space="preserve"> la </w:t>
      </w:r>
      <w:r w:rsidRPr="008012EA">
        <w:rPr>
          <w:rFonts w:ascii="Calibri" w:hAnsi="Calibri" w:cs="Calibri"/>
          <w:b/>
          <w:bCs/>
          <w:color w:val="767171" w:themeColor="background2" w:themeShade="80"/>
          <w:sz w:val="26"/>
          <w:szCs w:val="26"/>
        </w:rPr>
        <w:t xml:space="preserve">NULIDAD TOTAL </w:t>
      </w:r>
      <w:r w:rsidRPr="008012EA">
        <w:rPr>
          <w:rFonts w:ascii="Calibri" w:hAnsi="Calibri" w:cs="Calibri"/>
          <w:bCs/>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con número </w:t>
      </w:r>
      <w:r w:rsidRPr="00410090">
        <w:rPr>
          <w:rFonts w:ascii="Calibri" w:hAnsi="Calibri" w:cs="Calibri"/>
          <w:b/>
          <w:color w:val="767171" w:themeColor="background2" w:themeShade="80"/>
          <w:sz w:val="26"/>
          <w:szCs w:val="26"/>
        </w:rPr>
        <w:t>T-5742341 (T guion cinco-siete-cuatro-dos-tres-cuatro-uno)</w:t>
      </w:r>
      <w:r>
        <w:rPr>
          <w:rFonts w:ascii="Calibri" w:hAnsi="Calibri" w:cs="Calibri"/>
          <w:color w:val="767171" w:themeColor="background2" w:themeShade="80"/>
          <w:sz w:val="26"/>
          <w:szCs w:val="26"/>
        </w:rPr>
        <w:t xml:space="preserve">, de fecha </w:t>
      </w:r>
      <w:r w:rsidRPr="00410090">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w:t>
      </w:r>
      <w:r w:rsidRPr="00410090">
        <w:rPr>
          <w:rFonts w:ascii="Calibri" w:hAnsi="Calibri" w:cs="Calibri"/>
          <w:color w:val="767171" w:themeColor="background2" w:themeShade="80"/>
          <w:sz w:val="26"/>
          <w:szCs w:val="26"/>
        </w:rPr>
        <w:t>diecinueve</w:t>
      </w:r>
      <w:r>
        <w:rPr>
          <w:rFonts w:ascii="Calibri" w:hAnsi="Calibri" w:cs="Calibri"/>
          <w:color w:val="767171" w:themeColor="background2" w:themeShade="80"/>
          <w:sz w:val="26"/>
          <w:szCs w:val="26"/>
        </w:rPr>
        <w:t xml:space="preserve"> de </w:t>
      </w:r>
      <w:r w:rsidRPr="00410090">
        <w:rPr>
          <w:rFonts w:ascii="Calibri" w:hAnsi="Calibri" w:cs="Calibri"/>
          <w:b/>
          <w:color w:val="767171" w:themeColor="background2" w:themeShade="80"/>
          <w:sz w:val="26"/>
          <w:szCs w:val="26"/>
        </w:rPr>
        <w:t>octubre</w:t>
      </w:r>
      <w:r>
        <w:rPr>
          <w:rFonts w:ascii="Calibri" w:hAnsi="Calibri" w:cs="Calibri"/>
          <w:color w:val="767171" w:themeColor="background2" w:themeShade="80"/>
          <w:sz w:val="26"/>
          <w:szCs w:val="26"/>
        </w:rPr>
        <w:t xml:space="preserve"> del año </w:t>
      </w:r>
      <w:r w:rsidRPr="00410090">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w:t>
      </w:r>
      <w:r w:rsidRPr="008012EA">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w:t>
      </w:r>
    </w:p>
    <w:p w:rsidR="00FB6E11" w:rsidRPr="008012EA" w:rsidRDefault="00FB6E11" w:rsidP="00FB6E11">
      <w:pPr>
        <w:jc w:val="both"/>
        <w:rPr>
          <w:rFonts w:ascii="Calibri" w:hAnsi="Calibri" w:cs="Calibri"/>
          <w:color w:val="767171" w:themeColor="background2" w:themeShade="80"/>
          <w:sz w:val="20"/>
          <w:szCs w:val="26"/>
        </w:rPr>
      </w:pPr>
    </w:p>
    <w:p w:rsidR="00FB6E11" w:rsidRPr="008012EA" w:rsidRDefault="00FB6E11" w:rsidP="00FB6E11">
      <w:pPr>
        <w:pStyle w:val="Textoindependiente"/>
        <w:ind w:firstLine="708"/>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012EA">
        <w:rPr>
          <w:rFonts w:ascii="Calibri" w:hAnsi="Calibri" w:cs="Calibri"/>
          <w:i/>
          <w:color w:val="767171" w:themeColor="background2" w:themeShade="80"/>
          <w:sz w:val="26"/>
          <w:szCs w:val="26"/>
        </w:rPr>
        <w:t>“Criterios 2000-2008”</w:t>
      </w:r>
      <w:r w:rsidRPr="008012EA">
        <w:rPr>
          <w:rFonts w:ascii="Calibri" w:hAnsi="Calibri" w:cs="Calibri"/>
          <w:color w:val="767171" w:themeColor="background2" w:themeShade="80"/>
          <w:sz w:val="26"/>
          <w:szCs w:val="26"/>
        </w:rPr>
        <w:t xml:space="preserve"> del referido Tribunal, la cual es del tenor siguiente: . . . . . . . . . . . . . . . . . . . . . . . . . . . . . . . . . . . . </w:t>
      </w:r>
    </w:p>
    <w:p w:rsidR="00FB6E11" w:rsidRPr="008012EA" w:rsidRDefault="00FB6E11" w:rsidP="00FB6E11">
      <w:pPr>
        <w:pStyle w:val="Textoindependiente"/>
        <w:rPr>
          <w:rFonts w:ascii="Calibri" w:hAnsi="Calibri" w:cs="Calibri"/>
          <w:b/>
          <w:bCs/>
          <w:i/>
          <w:iCs/>
          <w:color w:val="767171" w:themeColor="background2" w:themeShade="80"/>
          <w:sz w:val="20"/>
          <w:szCs w:val="20"/>
        </w:rPr>
      </w:pPr>
    </w:p>
    <w:p w:rsidR="00FB6E11" w:rsidRDefault="00FB6E11" w:rsidP="00FB6E11">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lastRenderedPageBreak/>
        <w:t xml:space="preserve">“INDEBIDA FUNDAMENTACIÓN Y </w:t>
      </w:r>
      <w:proofErr w:type="gramStart"/>
      <w:r w:rsidRPr="008012EA">
        <w:rPr>
          <w:rFonts w:ascii="Calibri" w:hAnsi="Calibri" w:cs="Calibri"/>
          <w:b/>
          <w:bCs/>
          <w:i/>
          <w:iCs/>
          <w:color w:val="767171" w:themeColor="background2" w:themeShade="80"/>
          <w:sz w:val="26"/>
          <w:szCs w:val="26"/>
        </w:rPr>
        <w:t>MOTIVACIÓN.-</w:t>
      </w:r>
      <w:proofErr w:type="gramEnd"/>
      <w:r w:rsidRPr="008012EA">
        <w:rPr>
          <w:rFonts w:ascii="Calibri" w:hAnsi="Calibri" w:cs="Calibri"/>
          <w:b/>
          <w:bCs/>
          <w:i/>
          <w:iCs/>
          <w:color w:val="767171" w:themeColor="background2" w:themeShade="80"/>
          <w:sz w:val="26"/>
          <w:szCs w:val="26"/>
        </w:rPr>
        <w:t xml:space="preserve"> PROCEDE DECRETAR LA NULIDAD LISA Y LLANA.- </w:t>
      </w:r>
      <w:r w:rsidRPr="008012EA">
        <w:rPr>
          <w:rFonts w:ascii="Calibri" w:hAnsi="Calibri" w:cs="Calibri"/>
          <w:i/>
          <w:iCs/>
          <w:color w:val="767171" w:themeColor="background2" w:themeShade="80"/>
          <w:sz w:val="26"/>
          <w:szCs w:val="26"/>
        </w:rPr>
        <w:t xml:space="preserve">La ausencia de fundamentación y motivación deriva en el </w:t>
      </w:r>
      <w:proofErr w:type="spellStart"/>
      <w:r w:rsidRPr="008012EA">
        <w:rPr>
          <w:rFonts w:ascii="Calibri" w:hAnsi="Calibri" w:cs="Calibri"/>
          <w:i/>
          <w:iCs/>
          <w:color w:val="767171" w:themeColor="background2" w:themeShade="80"/>
          <w:sz w:val="26"/>
          <w:szCs w:val="26"/>
        </w:rPr>
        <w:t>decretamiento</w:t>
      </w:r>
      <w:proofErr w:type="spellEnd"/>
      <w:r w:rsidRPr="008012E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012EA">
        <w:rPr>
          <w:rFonts w:ascii="Calibri" w:hAnsi="Calibri" w:cs="Calibri"/>
          <w:color w:val="767171" w:themeColor="background2" w:themeShade="80"/>
          <w:sz w:val="26"/>
          <w:szCs w:val="26"/>
        </w:rPr>
        <w:t>(</w:t>
      </w:r>
      <w:proofErr w:type="spellStart"/>
      <w:r w:rsidRPr="008012EA">
        <w:rPr>
          <w:rFonts w:ascii="Calibri" w:hAnsi="Calibri" w:cs="Calibri"/>
          <w:color w:val="767171" w:themeColor="background2" w:themeShade="80"/>
          <w:sz w:val="22"/>
          <w:szCs w:val="22"/>
        </w:rPr>
        <w:t>Exp</w:t>
      </w:r>
      <w:proofErr w:type="spellEnd"/>
      <w:r w:rsidRPr="008012EA">
        <w:rPr>
          <w:rFonts w:ascii="Calibri" w:hAnsi="Calibri" w:cs="Calibri"/>
          <w:color w:val="767171" w:themeColor="background2" w:themeShade="80"/>
          <w:sz w:val="22"/>
          <w:szCs w:val="22"/>
        </w:rPr>
        <w:t xml:space="preserve">. 4.509/02. Sentencia de fecha 09 nueve de mayo de 2003. Actor: Martha Isabel </w:t>
      </w:r>
      <w:proofErr w:type="spellStart"/>
      <w:r w:rsidRPr="008012EA">
        <w:rPr>
          <w:rFonts w:ascii="Calibri" w:hAnsi="Calibri" w:cs="Calibri"/>
          <w:color w:val="767171" w:themeColor="background2" w:themeShade="80"/>
          <w:sz w:val="22"/>
          <w:szCs w:val="22"/>
        </w:rPr>
        <w:t>Espriu</w:t>
      </w:r>
      <w:proofErr w:type="spellEnd"/>
      <w:r w:rsidRPr="008012EA">
        <w:rPr>
          <w:rFonts w:ascii="Calibri" w:hAnsi="Calibri" w:cs="Calibri"/>
          <w:color w:val="767171" w:themeColor="background2" w:themeShade="80"/>
          <w:sz w:val="22"/>
          <w:szCs w:val="22"/>
        </w:rPr>
        <w:t xml:space="preserve"> </w:t>
      </w:r>
      <w:proofErr w:type="gramStart"/>
      <w:r w:rsidRPr="008012EA">
        <w:rPr>
          <w:rFonts w:ascii="Calibri" w:hAnsi="Calibri" w:cs="Calibri"/>
          <w:color w:val="767171" w:themeColor="background2" w:themeShade="80"/>
          <w:sz w:val="22"/>
          <w:szCs w:val="22"/>
        </w:rPr>
        <w:t>Manrique</w:t>
      </w:r>
      <w:r w:rsidRPr="008012EA">
        <w:rPr>
          <w:rFonts w:ascii="Calibri" w:hAnsi="Calibri" w:cs="Calibri"/>
          <w:color w:val="767171" w:themeColor="background2" w:themeShade="80"/>
          <w:sz w:val="26"/>
          <w:szCs w:val="26"/>
        </w:rPr>
        <w:t>). . .</w:t>
      </w:r>
      <w:proofErr w:type="gramEnd"/>
      <w:r w:rsidRPr="008012EA">
        <w:rPr>
          <w:rFonts w:ascii="Calibri" w:hAnsi="Calibri" w:cs="Calibri"/>
          <w:color w:val="767171" w:themeColor="background2" w:themeShade="80"/>
          <w:sz w:val="26"/>
          <w:szCs w:val="26"/>
        </w:rPr>
        <w:t xml:space="preserve"> . . . . </w:t>
      </w:r>
    </w:p>
    <w:p w:rsidR="00FB6E11" w:rsidRPr="00EF2816" w:rsidRDefault="00FB6E11" w:rsidP="00FB6E11">
      <w:pPr>
        <w:pStyle w:val="Textoindependiente"/>
        <w:ind w:firstLine="708"/>
        <w:rPr>
          <w:rFonts w:ascii="Calibri" w:hAnsi="Calibri" w:cs="Calibri"/>
          <w:color w:val="767171" w:themeColor="background2" w:themeShade="80"/>
          <w:sz w:val="26"/>
          <w:szCs w:val="26"/>
        </w:rPr>
      </w:pPr>
    </w:p>
    <w:p w:rsidR="00FB6E11" w:rsidRPr="00EF2816" w:rsidRDefault="00FB6E11" w:rsidP="00FB6E11">
      <w:pPr>
        <w:pStyle w:val="Textoindependiente"/>
        <w:ind w:firstLine="708"/>
        <w:rPr>
          <w:rFonts w:ascii="Calibri" w:hAnsi="Calibri" w:cs="Calibri"/>
          <w:color w:val="767171" w:themeColor="background2" w:themeShade="80"/>
          <w:sz w:val="26"/>
          <w:szCs w:val="26"/>
        </w:rPr>
      </w:pPr>
      <w:r w:rsidRPr="00EF2816">
        <w:rPr>
          <w:rFonts w:ascii="Calibri" w:hAnsi="Calibri" w:cs="Calibri"/>
          <w:color w:val="767171" w:themeColor="background2" w:themeShade="80"/>
          <w:sz w:val="26"/>
          <w:szCs w:val="26"/>
        </w:rPr>
        <w:t>Por otra parte, a fin de no cometer violaciones procesales en perjuicio de las partes, se procede a valorar la prueba de inspección</w:t>
      </w:r>
      <w:r>
        <w:rPr>
          <w:rFonts w:ascii="Calibri" w:hAnsi="Calibri" w:cs="Calibri"/>
          <w:color w:val="767171" w:themeColor="background2" w:themeShade="80"/>
          <w:sz w:val="26"/>
          <w:szCs w:val="26"/>
        </w:rPr>
        <w:t xml:space="preserve"> admitida a la parte demandada; </w:t>
      </w:r>
      <w:r w:rsidRPr="00EF2816">
        <w:rPr>
          <w:rFonts w:ascii="Calibri" w:hAnsi="Calibri" w:cs="Calibri"/>
          <w:color w:val="767171" w:themeColor="background2" w:themeShade="80"/>
          <w:sz w:val="26"/>
          <w:szCs w:val="26"/>
        </w:rPr>
        <w:t xml:space="preserve">estableciendo que </w:t>
      </w:r>
      <w:r w:rsidRPr="00EF2816">
        <w:rPr>
          <w:rFonts w:ascii="Calibri" w:hAnsi="Calibri" w:cs="Calibri"/>
          <w:b/>
          <w:color w:val="767171" w:themeColor="background2" w:themeShade="80"/>
          <w:sz w:val="26"/>
          <w:szCs w:val="26"/>
        </w:rPr>
        <w:t>no se le concede</w:t>
      </w:r>
      <w:r w:rsidRPr="00EF2816">
        <w:rPr>
          <w:rFonts w:ascii="Calibri" w:hAnsi="Calibri" w:cs="Calibri"/>
          <w:color w:val="767171" w:themeColor="background2" w:themeShade="80"/>
          <w:sz w:val="26"/>
          <w:szCs w:val="26"/>
        </w:rPr>
        <w:t xml:space="preserve"> valor probatorio alguno, pues el hecho de no haber presentado el vehículo a inspeccionar, no desvirtúa de manera fehaciente, que el Acta materia de la </w:t>
      </w:r>
      <w:proofErr w:type="spellStart"/>
      <w:r w:rsidRPr="00EF2816">
        <w:rPr>
          <w:rFonts w:ascii="Calibri" w:hAnsi="Calibri" w:cs="Calibri"/>
          <w:color w:val="767171" w:themeColor="background2" w:themeShade="80"/>
          <w:sz w:val="26"/>
          <w:szCs w:val="26"/>
        </w:rPr>
        <w:t>litis</w:t>
      </w:r>
      <w:proofErr w:type="spellEnd"/>
      <w:r w:rsidRPr="00EF2816">
        <w:rPr>
          <w:rFonts w:ascii="Calibri" w:hAnsi="Calibri" w:cs="Calibri"/>
          <w:color w:val="767171" w:themeColor="background2" w:themeShade="80"/>
          <w:sz w:val="26"/>
          <w:szCs w:val="26"/>
        </w:rPr>
        <w:t xml:space="preserve">, no se encuentra debidamente motivada, tal y como quedo establecido en </w:t>
      </w:r>
      <w:proofErr w:type="spellStart"/>
      <w:r w:rsidRPr="00EF2816">
        <w:rPr>
          <w:rFonts w:ascii="Calibri" w:hAnsi="Calibri" w:cs="Calibri"/>
          <w:color w:val="767171" w:themeColor="background2" w:themeShade="80"/>
          <w:sz w:val="26"/>
          <w:szCs w:val="26"/>
        </w:rPr>
        <w:t>supralíneas</w:t>
      </w:r>
      <w:proofErr w:type="spellEnd"/>
      <w:r w:rsidRPr="00EF2816">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 . . . . . . . . . . . . . . . . . . . . . . . . . . . .</w:t>
      </w:r>
      <w:r w:rsidRPr="00EF2816">
        <w:rPr>
          <w:rFonts w:ascii="Calibri" w:hAnsi="Calibri" w:cs="Calibri"/>
          <w:color w:val="767171" w:themeColor="background2" w:themeShade="80"/>
          <w:sz w:val="26"/>
          <w:szCs w:val="26"/>
        </w:rPr>
        <w:t xml:space="preserve">   </w:t>
      </w:r>
    </w:p>
    <w:p w:rsidR="00FB6E11" w:rsidRDefault="00FB6E11" w:rsidP="00FB6E11">
      <w:pPr>
        <w:pStyle w:val="Textoindependiente"/>
        <w:rPr>
          <w:rFonts w:ascii="Calibri" w:hAnsi="Calibri"/>
          <w:b/>
          <w:bCs/>
          <w:i/>
          <w:iCs/>
          <w:color w:val="767171" w:themeColor="background2" w:themeShade="80"/>
          <w:sz w:val="20"/>
          <w:szCs w:val="20"/>
        </w:rPr>
      </w:pPr>
    </w:p>
    <w:p w:rsidR="00FB6E11" w:rsidRDefault="00FB6E11" w:rsidP="00FB6E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1407/2doJAM/2017-JN</w:t>
      </w:r>
    </w:p>
    <w:p w:rsidR="00FB6E11" w:rsidRPr="00EF2816" w:rsidRDefault="00FB6E11" w:rsidP="00FB6E11">
      <w:pPr>
        <w:pStyle w:val="Textoindependiente"/>
        <w:rPr>
          <w:rFonts w:ascii="Calibri" w:hAnsi="Calibri"/>
          <w:b/>
          <w:bCs/>
          <w:i/>
          <w:iCs/>
          <w:color w:val="767171" w:themeColor="background2" w:themeShade="80"/>
          <w:sz w:val="20"/>
          <w:szCs w:val="20"/>
          <w:lang w:val="es-ES"/>
        </w:rPr>
      </w:pPr>
    </w:p>
    <w:p w:rsidR="00FB6E11" w:rsidRPr="002B332D" w:rsidRDefault="00FB6E11" w:rsidP="00FB6E11">
      <w:pPr>
        <w:pStyle w:val="Textoindependiente"/>
        <w:ind w:firstLine="708"/>
        <w:rPr>
          <w:rFonts w:ascii="Calibri" w:hAnsi="Calibri" w:cs="Arial"/>
          <w:color w:val="767171" w:themeColor="background2" w:themeShade="80"/>
          <w:sz w:val="26"/>
          <w:szCs w:val="27"/>
        </w:rPr>
      </w:pPr>
      <w:proofErr w:type="gramStart"/>
      <w:r w:rsidRPr="008012EA">
        <w:rPr>
          <w:rFonts w:ascii="Calibri" w:hAnsi="Calibri"/>
          <w:b/>
          <w:bCs/>
          <w:i/>
          <w:iCs/>
          <w:color w:val="767171" w:themeColor="background2" w:themeShade="80"/>
          <w:sz w:val="26"/>
          <w:szCs w:val="26"/>
        </w:rPr>
        <w:t>SÉPTIMO.-</w:t>
      </w:r>
      <w:proofErr w:type="gramEnd"/>
      <w:r w:rsidRPr="008012EA">
        <w:rPr>
          <w:rFonts w:ascii="Calibri" w:hAnsi="Calibri"/>
          <w:b/>
          <w:bCs/>
          <w:i/>
          <w:iCs/>
          <w:color w:val="767171" w:themeColor="background2" w:themeShade="80"/>
          <w:sz w:val="26"/>
          <w:szCs w:val="26"/>
        </w:rPr>
        <w:t xml:space="preserve"> </w:t>
      </w:r>
      <w:r w:rsidRPr="002B332D">
        <w:rPr>
          <w:rFonts w:ascii="Calibri" w:hAnsi="Calibri" w:cs="Arial"/>
          <w:color w:val="767171" w:themeColor="background2" w:themeShade="80"/>
          <w:sz w:val="26"/>
          <w:szCs w:val="27"/>
        </w:rPr>
        <w:t>En virtud de</w:t>
      </w:r>
      <w:r>
        <w:rPr>
          <w:rFonts w:ascii="Calibri" w:hAnsi="Calibri" w:cs="Arial"/>
          <w:color w:val="767171" w:themeColor="background2" w:themeShade="80"/>
          <w:sz w:val="26"/>
          <w:szCs w:val="27"/>
        </w:rPr>
        <w:t xml:space="preserve"> que los argumentos estudiados en </w:t>
      </w:r>
      <w:r w:rsidRPr="002B332D">
        <w:rPr>
          <w:rFonts w:ascii="Calibri" w:hAnsi="Calibri" w:cs="Arial"/>
          <w:color w:val="767171" w:themeColor="background2" w:themeShade="80"/>
          <w:sz w:val="26"/>
          <w:szCs w:val="27"/>
        </w:rPr>
        <w:t xml:space="preserve">el </w:t>
      </w:r>
      <w:r>
        <w:rPr>
          <w:rFonts w:ascii="Calibri" w:hAnsi="Calibri" w:cs="Arial"/>
          <w:color w:val="767171" w:themeColor="background2" w:themeShade="80"/>
          <w:sz w:val="26"/>
          <w:szCs w:val="27"/>
        </w:rPr>
        <w:t xml:space="preserve">primer </w:t>
      </w:r>
      <w:r w:rsidRPr="002B332D">
        <w:rPr>
          <w:rFonts w:ascii="Calibri" w:hAnsi="Calibri" w:cs="Arial"/>
          <w:color w:val="767171" w:themeColor="background2" w:themeShade="80"/>
          <w:sz w:val="26"/>
          <w:szCs w:val="27"/>
        </w:rPr>
        <w:t>concepto de impugnación,</w:t>
      </w:r>
      <w:r>
        <w:rPr>
          <w:rFonts w:ascii="Calibri" w:hAnsi="Calibri" w:cs="Arial"/>
          <w:color w:val="767171" w:themeColor="background2" w:themeShade="80"/>
          <w:sz w:val="26"/>
          <w:szCs w:val="27"/>
        </w:rPr>
        <w:t xml:space="preserve"> en sus tres incisos analizados,</w:t>
      </w:r>
      <w:r w:rsidRPr="002B332D">
        <w:rPr>
          <w:rFonts w:ascii="Calibri" w:hAnsi="Calibri" w:cs="Arial"/>
          <w:color w:val="767171" w:themeColor="background2" w:themeShade="80"/>
          <w:sz w:val="26"/>
          <w:szCs w:val="27"/>
        </w:rPr>
        <w:t xml:space="preserve"> resultaron fundados y son suficientes para declarar la nulidad total del acto impugnado; resulta innecesario el estudio del restante; ya que su análisis no afectaría ni variaría el sentido de esta resolución. . . . . . . . . . . . . </w:t>
      </w:r>
      <w:r>
        <w:rPr>
          <w:rFonts w:ascii="Calibri" w:hAnsi="Calibri" w:cs="Arial"/>
          <w:color w:val="767171" w:themeColor="background2" w:themeShade="80"/>
          <w:sz w:val="26"/>
          <w:szCs w:val="27"/>
        </w:rPr>
        <w:t xml:space="preserve">. . . . . . . . . . . . . . . . . . . . . . . . . . . . . . . . . . </w:t>
      </w:r>
    </w:p>
    <w:p w:rsidR="00FB6E11" w:rsidRPr="002B332D" w:rsidRDefault="00FB6E11" w:rsidP="00FB6E11">
      <w:pPr>
        <w:pStyle w:val="Textoindependiente"/>
        <w:rPr>
          <w:rFonts w:ascii="Calibri" w:hAnsi="Calibri" w:cs="Arial"/>
          <w:color w:val="767171" w:themeColor="background2" w:themeShade="80"/>
          <w:sz w:val="26"/>
          <w:szCs w:val="27"/>
          <w:lang w:val="es-ES"/>
        </w:rPr>
      </w:pPr>
    </w:p>
    <w:p w:rsidR="00FB6E11" w:rsidRPr="002B332D" w:rsidRDefault="00FB6E11" w:rsidP="00FB6E11">
      <w:pPr>
        <w:pStyle w:val="Textoindependiente"/>
        <w:ind w:firstLine="708"/>
        <w:rPr>
          <w:rFonts w:ascii="Calibri" w:hAnsi="Calibri" w:cs="Arial"/>
          <w:color w:val="767171" w:themeColor="background2" w:themeShade="80"/>
          <w:sz w:val="26"/>
          <w:szCs w:val="27"/>
        </w:rPr>
      </w:pPr>
      <w:r w:rsidRPr="002B332D">
        <w:rPr>
          <w:rFonts w:ascii="Calibri" w:hAnsi="Calibri" w:cs="Arial"/>
          <w:color w:val="767171" w:themeColor="background2" w:themeShade="80"/>
          <w:sz w:val="26"/>
          <w:szCs w:val="27"/>
        </w:rPr>
        <w:t xml:space="preserve">Sirve de apoyo a lo anterior la tesis de jurisprudencia que a la letra señala: </w:t>
      </w:r>
    </w:p>
    <w:p w:rsidR="00FB6E11" w:rsidRPr="002B332D" w:rsidRDefault="00FB6E11" w:rsidP="00FB6E11">
      <w:pPr>
        <w:pStyle w:val="Textoindependiente"/>
        <w:ind w:firstLine="708"/>
        <w:rPr>
          <w:rFonts w:ascii="Calibri" w:hAnsi="Calibri" w:cs="Arial"/>
          <w:color w:val="767171" w:themeColor="background2" w:themeShade="80"/>
          <w:sz w:val="20"/>
          <w:szCs w:val="27"/>
        </w:rPr>
      </w:pPr>
    </w:p>
    <w:p w:rsidR="00FB6E11" w:rsidRPr="00EF2816" w:rsidRDefault="00FB6E11" w:rsidP="00FB6E11">
      <w:pPr>
        <w:pStyle w:val="Textoindependiente"/>
        <w:ind w:firstLine="708"/>
        <w:rPr>
          <w:rFonts w:ascii="Calibri" w:hAnsi="Calibri"/>
          <w:i/>
          <w:iCs/>
          <w:color w:val="767171" w:themeColor="background2" w:themeShade="80"/>
          <w:sz w:val="26"/>
          <w:szCs w:val="27"/>
        </w:rPr>
      </w:pPr>
      <w:r w:rsidRPr="002B332D">
        <w:rPr>
          <w:rFonts w:ascii="Calibri" w:hAnsi="Calibri"/>
          <w:b/>
          <w:bCs/>
          <w:i/>
          <w:iCs/>
          <w:color w:val="767171" w:themeColor="background2" w:themeShade="80"/>
          <w:sz w:val="26"/>
          <w:szCs w:val="27"/>
        </w:rPr>
        <w:t xml:space="preserve">“CONCEPTOS DE VIOLACION. CUANDO SU ESTUDIO ES INNECESARIO. </w:t>
      </w:r>
      <w:r w:rsidRPr="002B332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332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B332D">
        <w:rPr>
          <w:rFonts w:ascii="Calibri" w:hAnsi="Calibri"/>
          <w:color w:val="767171" w:themeColor="background2" w:themeShade="80"/>
          <w:sz w:val="22"/>
          <w:szCs w:val="22"/>
        </w:rPr>
        <w:t xml:space="preserve">Fuente: Semanario Judicial de la Federación. I, </w:t>
      </w:r>
      <w:proofErr w:type="gramStart"/>
      <w:r w:rsidRPr="002B332D">
        <w:rPr>
          <w:rFonts w:ascii="Calibri" w:hAnsi="Calibri"/>
          <w:color w:val="767171" w:themeColor="background2" w:themeShade="80"/>
          <w:sz w:val="22"/>
          <w:szCs w:val="22"/>
        </w:rPr>
        <w:t>Abril</w:t>
      </w:r>
      <w:proofErr w:type="gramEnd"/>
      <w:r w:rsidRPr="002B332D">
        <w:rPr>
          <w:rFonts w:ascii="Calibri" w:hAnsi="Calibri"/>
          <w:color w:val="767171" w:themeColor="background2" w:themeShade="80"/>
          <w:sz w:val="22"/>
          <w:szCs w:val="22"/>
        </w:rPr>
        <w:t xml:space="preserve"> de 1991. Tesis: V.2o. J/7. Página: 86. Genealogía: Gaceta número 40, Abril de 1991, página 125</w:t>
      </w:r>
      <w:r w:rsidRPr="002B332D">
        <w:rPr>
          <w:rFonts w:ascii="Calibri" w:hAnsi="Calibri"/>
          <w:color w:val="767171" w:themeColor="background2" w:themeShade="80"/>
          <w:sz w:val="26"/>
          <w:szCs w:val="26"/>
        </w:rPr>
        <w:t xml:space="preserve">. . . . . . . . . . . . . . . . . . . . . . . . . . . . . . . . . </w:t>
      </w:r>
      <w:proofErr w:type="gramStart"/>
      <w:r w:rsidRPr="002B332D">
        <w:rPr>
          <w:rFonts w:ascii="Calibri" w:hAnsi="Calibri"/>
          <w:color w:val="767171" w:themeColor="background2" w:themeShade="80"/>
          <w:sz w:val="26"/>
          <w:szCs w:val="26"/>
        </w:rPr>
        <w:t>. . . .</w:t>
      </w:r>
      <w:proofErr w:type="gramEnd"/>
    </w:p>
    <w:p w:rsidR="00FB6E11" w:rsidRDefault="00FB6E11" w:rsidP="00FB6E11">
      <w:pPr>
        <w:pStyle w:val="Textoindependiente"/>
        <w:rPr>
          <w:rFonts w:ascii="Calibri" w:hAnsi="Calibri"/>
          <w:b/>
          <w:bCs/>
          <w:i/>
          <w:iCs/>
          <w:color w:val="767171" w:themeColor="background2" w:themeShade="80"/>
          <w:sz w:val="26"/>
          <w:szCs w:val="26"/>
        </w:rPr>
      </w:pPr>
    </w:p>
    <w:p w:rsidR="00FB6E11" w:rsidRPr="009B42D5" w:rsidRDefault="00FB6E11" w:rsidP="00FB6E11">
      <w:pPr>
        <w:pStyle w:val="Textoindependiente"/>
        <w:ind w:firstLine="708"/>
        <w:rPr>
          <w:rFonts w:ascii="Calibri" w:hAnsi="Calibri" w:cs="Calibri"/>
          <w:color w:val="767171" w:themeColor="background2" w:themeShade="80"/>
          <w:sz w:val="26"/>
          <w:szCs w:val="26"/>
        </w:rPr>
      </w:pPr>
      <w:proofErr w:type="gramStart"/>
      <w:r>
        <w:rPr>
          <w:rFonts w:ascii="Calibri" w:hAnsi="Calibri"/>
          <w:b/>
          <w:bCs/>
          <w:i/>
          <w:iCs/>
          <w:color w:val="767171" w:themeColor="background2" w:themeShade="80"/>
          <w:sz w:val="26"/>
          <w:szCs w:val="26"/>
        </w:rPr>
        <w:t>OCTAVO.-</w:t>
      </w:r>
      <w:proofErr w:type="gramEnd"/>
      <w:r>
        <w:rPr>
          <w:rFonts w:ascii="Calibri" w:hAnsi="Calibri"/>
          <w:b/>
          <w:bCs/>
          <w:i/>
          <w:iCs/>
          <w:color w:val="767171" w:themeColor="background2" w:themeShade="80"/>
          <w:sz w:val="26"/>
          <w:szCs w:val="26"/>
        </w:rPr>
        <w:t xml:space="preserve"> </w:t>
      </w:r>
      <w:r w:rsidRPr="008012EA">
        <w:rPr>
          <w:rFonts w:ascii="Calibri" w:hAnsi="Calibri"/>
          <w:color w:val="767171" w:themeColor="background2" w:themeShade="80"/>
          <w:sz w:val="26"/>
          <w:szCs w:val="26"/>
        </w:rPr>
        <w:t xml:space="preserve">De lo pretendido por </w:t>
      </w:r>
      <w:r>
        <w:rPr>
          <w:rFonts w:ascii="Calibri" w:hAnsi="Calibri"/>
          <w:color w:val="767171" w:themeColor="background2" w:themeShade="80"/>
          <w:sz w:val="26"/>
          <w:szCs w:val="26"/>
        </w:rPr>
        <w:t>el</w:t>
      </w:r>
      <w:r w:rsidRPr="008012EA">
        <w:rPr>
          <w:rFonts w:ascii="Calibri" w:hAnsi="Calibri"/>
          <w:color w:val="767171" w:themeColor="background2" w:themeShade="80"/>
          <w:sz w:val="26"/>
          <w:szCs w:val="26"/>
        </w:rPr>
        <w:t xml:space="preserve"> demandante, se encuentra también lo </w:t>
      </w:r>
      <w:r w:rsidRPr="006537F2">
        <w:rPr>
          <w:rFonts w:ascii="Calibri" w:hAnsi="Calibri"/>
          <w:color w:val="767171" w:themeColor="background2" w:themeShade="80"/>
          <w:sz w:val="26"/>
          <w:szCs w:val="26"/>
        </w:rPr>
        <w:t xml:space="preserve">concerniente a que se ordene a la autoridad demandada a que devuelva la </w:t>
      </w:r>
      <w:r>
        <w:rPr>
          <w:rFonts w:ascii="Calibri" w:hAnsi="Calibri"/>
          <w:bCs/>
          <w:color w:val="767171" w:themeColor="background2" w:themeShade="80"/>
          <w:sz w:val="26"/>
          <w:szCs w:val="26"/>
        </w:rPr>
        <w:t xml:space="preserve">licencia para conducir del actor </w:t>
      </w:r>
      <w:r w:rsidRPr="008012EA">
        <w:rPr>
          <w:rFonts w:ascii="Calibri" w:hAnsi="Calibri"/>
          <w:color w:val="767171" w:themeColor="background2" w:themeShade="80"/>
          <w:sz w:val="26"/>
          <w:szCs w:val="26"/>
        </w:rPr>
        <w:t>retenida en garantía de la multa que, en su caso, se impusiera. . . . .</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
    <w:p w:rsidR="00FB6E11" w:rsidRPr="0011112E" w:rsidRDefault="00FB6E11" w:rsidP="00FB6E11">
      <w:pPr>
        <w:pStyle w:val="Textoindependiente"/>
        <w:rPr>
          <w:rFonts w:ascii="Calibri" w:hAnsi="Calibri"/>
          <w:color w:val="767171" w:themeColor="background2" w:themeShade="80"/>
          <w:sz w:val="20"/>
          <w:szCs w:val="20"/>
        </w:rPr>
      </w:pPr>
    </w:p>
    <w:p w:rsidR="00FB6E11" w:rsidRPr="008012EA" w:rsidRDefault="00FB6E11" w:rsidP="00FB6E11">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lastRenderedPageBreak/>
        <w:t xml:space="preserve">Pretensión que resulta </w:t>
      </w:r>
      <w:r w:rsidRPr="008012EA">
        <w:rPr>
          <w:rFonts w:ascii="Calibri" w:hAnsi="Calibri"/>
          <w:b/>
          <w:color w:val="767171" w:themeColor="background2" w:themeShade="80"/>
          <w:sz w:val="26"/>
          <w:szCs w:val="26"/>
        </w:rPr>
        <w:t>procedente</w:t>
      </w:r>
      <w:r w:rsidRPr="008012E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012EA">
        <w:rPr>
          <w:rFonts w:ascii="Calibri" w:hAnsi="Calibri"/>
          <w:b/>
          <w:color w:val="767171" w:themeColor="background2" w:themeShade="80"/>
          <w:sz w:val="26"/>
          <w:szCs w:val="26"/>
        </w:rPr>
        <w:t>se reconoce</w:t>
      </w:r>
      <w:r w:rsidRPr="008012EA">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w:t>
      </w:r>
      <w:r w:rsidRPr="008012EA">
        <w:rPr>
          <w:rFonts w:ascii="Calibri" w:hAnsi="Calibri"/>
          <w:color w:val="767171" w:themeColor="background2" w:themeShade="80"/>
          <w:sz w:val="26"/>
          <w:szCs w:val="26"/>
        </w:rPr>
        <w:t xml:space="preserve">l justiciable a la </w:t>
      </w:r>
      <w:r w:rsidRPr="008012EA">
        <w:rPr>
          <w:rFonts w:ascii="Calibri" w:hAnsi="Calibri"/>
          <w:b/>
          <w:color w:val="767171" w:themeColor="background2" w:themeShade="80"/>
          <w:sz w:val="26"/>
          <w:szCs w:val="26"/>
        </w:rPr>
        <w:t>devolución</w:t>
      </w:r>
      <w:r w:rsidRPr="008012EA">
        <w:rPr>
          <w:rFonts w:ascii="Calibri" w:hAnsi="Calibri"/>
          <w:color w:val="767171" w:themeColor="background2" w:themeShade="80"/>
          <w:sz w:val="26"/>
          <w:szCs w:val="26"/>
        </w:rPr>
        <w:t xml:space="preserve"> de dicho documento, al ya no existir razón alguna para su retención. . . .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w:t>
      </w:r>
    </w:p>
    <w:p w:rsidR="00FB6E11" w:rsidRPr="008012EA" w:rsidRDefault="00FB6E11" w:rsidP="00FB6E11">
      <w:pPr>
        <w:pStyle w:val="Textoindependiente"/>
        <w:rPr>
          <w:rFonts w:ascii="Calibri" w:hAnsi="Calibri" w:cs="Calibri"/>
          <w:color w:val="767171" w:themeColor="background2" w:themeShade="80"/>
          <w:sz w:val="20"/>
          <w:szCs w:val="20"/>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FB6E11" w:rsidRPr="008012EA" w:rsidRDefault="00FB6E11" w:rsidP="00FB6E11">
      <w:pPr>
        <w:pStyle w:val="Textoindependiente"/>
        <w:ind w:firstLine="708"/>
        <w:rPr>
          <w:rFonts w:ascii="Calibri" w:hAnsi="Calibri" w:cs="Calibri"/>
          <w:color w:val="767171" w:themeColor="background2" w:themeShade="80"/>
          <w:sz w:val="20"/>
          <w:szCs w:val="20"/>
        </w:rPr>
      </w:pPr>
    </w:p>
    <w:p w:rsidR="00FB6E11" w:rsidRPr="008012EA" w:rsidRDefault="00FB6E11" w:rsidP="00FB6E11">
      <w:pPr>
        <w:pStyle w:val="Textoindependiente"/>
        <w:jc w:val="center"/>
        <w:rPr>
          <w:rFonts w:ascii="Calibri" w:hAnsi="Calibri" w:cs="Calibri"/>
          <w:i/>
          <w:iCs/>
          <w:color w:val="767171" w:themeColor="background2" w:themeShade="80"/>
          <w:sz w:val="26"/>
          <w:szCs w:val="26"/>
        </w:rPr>
      </w:pPr>
      <w:r w:rsidRPr="008012EA">
        <w:rPr>
          <w:rFonts w:ascii="Calibri" w:hAnsi="Calibri" w:cs="Calibri"/>
          <w:b/>
          <w:i/>
          <w:iCs/>
          <w:color w:val="767171" w:themeColor="background2" w:themeShade="80"/>
          <w:sz w:val="26"/>
          <w:szCs w:val="26"/>
        </w:rPr>
        <w:t xml:space="preserve">R E S U E L V </w:t>
      </w:r>
      <w:proofErr w:type="gramStart"/>
      <w:r w:rsidRPr="008012EA">
        <w:rPr>
          <w:rFonts w:ascii="Calibri" w:hAnsi="Calibri" w:cs="Calibri"/>
          <w:b/>
          <w:i/>
          <w:iCs/>
          <w:color w:val="767171" w:themeColor="background2" w:themeShade="80"/>
          <w:sz w:val="26"/>
          <w:szCs w:val="26"/>
        </w:rPr>
        <w:t xml:space="preserve">E </w:t>
      </w:r>
      <w:r w:rsidRPr="008012EA">
        <w:rPr>
          <w:rFonts w:ascii="Calibri" w:hAnsi="Calibri" w:cs="Calibri"/>
          <w:i/>
          <w:iCs/>
          <w:color w:val="767171" w:themeColor="background2" w:themeShade="80"/>
          <w:sz w:val="26"/>
          <w:szCs w:val="26"/>
        </w:rPr>
        <w:t>:</w:t>
      </w:r>
      <w:proofErr w:type="gramEnd"/>
    </w:p>
    <w:p w:rsidR="00FB6E11" w:rsidRPr="008012EA" w:rsidRDefault="00FB6E11" w:rsidP="00FB6E11">
      <w:pPr>
        <w:pStyle w:val="Textoindependiente"/>
        <w:rPr>
          <w:rFonts w:ascii="Calibri" w:hAnsi="Calibri" w:cs="Calibri"/>
          <w:b/>
          <w:bCs/>
          <w:i/>
          <w:iCs/>
          <w:color w:val="767171" w:themeColor="background2" w:themeShade="80"/>
          <w:sz w:val="20"/>
          <w:szCs w:val="20"/>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Este Juzgado Segundo Administrativo Municipal determina ser </w:t>
      </w:r>
      <w:r w:rsidRPr="008012EA">
        <w:rPr>
          <w:rFonts w:ascii="Calibri" w:hAnsi="Calibri" w:cs="Calibri"/>
          <w:b/>
          <w:color w:val="767171" w:themeColor="background2" w:themeShade="80"/>
          <w:sz w:val="26"/>
          <w:szCs w:val="26"/>
        </w:rPr>
        <w:t>competente</w:t>
      </w:r>
      <w:r w:rsidRPr="008012EA">
        <w:rPr>
          <w:rFonts w:ascii="Calibri" w:hAnsi="Calibri" w:cs="Calibri"/>
          <w:color w:val="767171" w:themeColor="background2" w:themeShade="80"/>
          <w:sz w:val="26"/>
          <w:szCs w:val="26"/>
        </w:rPr>
        <w:t xml:space="preserve"> para conocer y resolver del presente proceso administrativo. . . . . . . </w:t>
      </w:r>
    </w:p>
    <w:p w:rsidR="00FB6E11" w:rsidRPr="003D6DC3" w:rsidRDefault="00FB6E11" w:rsidP="00FB6E11">
      <w:pPr>
        <w:jc w:val="both"/>
        <w:rPr>
          <w:rFonts w:ascii="Calibri" w:hAnsi="Calibri" w:cs="Calibri"/>
          <w:b/>
          <w:bCs/>
          <w:i/>
          <w:iCs/>
          <w:color w:val="767171" w:themeColor="background2" w:themeShade="80"/>
          <w:sz w:val="26"/>
          <w:szCs w:val="26"/>
        </w:rPr>
      </w:pPr>
    </w:p>
    <w:p w:rsidR="00FB6E11" w:rsidRPr="008012EA" w:rsidRDefault="00FB6E11" w:rsidP="00FB6E11">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SEGUNDO.-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Resulta </w:t>
      </w:r>
      <w:r w:rsidRPr="008012EA">
        <w:rPr>
          <w:rFonts w:ascii="Calibri" w:hAnsi="Calibri" w:cs="Calibri"/>
          <w:b/>
          <w:color w:val="767171" w:themeColor="background2" w:themeShade="80"/>
          <w:sz w:val="26"/>
          <w:szCs w:val="26"/>
        </w:rPr>
        <w:t>procedente</w:t>
      </w:r>
      <w:r w:rsidRPr="008012EA">
        <w:rPr>
          <w:rFonts w:ascii="Calibri" w:hAnsi="Calibri" w:cs="Calibri"/>
          <w:color w:val="767171" w:themeColor="background2" w:themeShade="80"/>
          <w:sz w:val="26"/>
          <w:szCs w:val="26"/>
        </w:rPr>
        <w:t xml:space="preserve"> el proces</w:t>
      </w:r>
      <w:r>
        <w:rPr>
          <w:rFonts w:ascii="Calibri" w:hAnsi="Calibri" w:cs="Calibri"/>
          <w:color w:val="767171" w:themeColor="background2" w:themeShade="80"/>
          <w:sz w:val="26"/>
          <w:szCs w:val="26"/>
        </w:rPr>
        <w:t xml:space="preserve">o administrativo promovido por el </w:t>
      </w:r>
      <w:r w:rsidRPr="008012EA">
        <w:rPr>
          <w:rFonts w:ascii="Calibri" w:hAnsi="Calibri" w:cs="Calibri"/>
          <w:color w:val="767171" w:themeColor="background2" w:themeShade="80"/>
          <w:sz w:val="26"/>
          <w:szCs w:val="26"/>
        </w:rPr>
        <w:t>ciudadan</w:t>
      </w:r>
      <w:r>
        <w:rPr>
          <w:rFonts w:ascii="Calibri" w:hAnsi="Calibri" w:cs="Calibri"/>
          <w:color w:val="767171" w:themeColor="background2" w:themeShade="80"/>
          <w:sz w:val="26"/>
          <w:szCs w:val="26"/>
        </w:rPr>
        <w:t>o</w:t>
      </w:r>
      <w:r w:rsidRPr="00065DAA">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 . . . . .  . . . . . . . . . . . . . . . . . . . . . . . . . . . . . . . . . . . . . . . . . . . . . . . . . . . .</w:t>
      </w:r>
    </w:p>
    <w:p w:rsidR="00FB6E11" w:rsidRPr="008012EA" w:rsidRDefault="00FB6E11" w:rsidP="00FB6E11">
      <w:pPr>
        <w:jc w:val="both"/>
        <w:rPr>
          <w:rFonts w:ascii="Calibri" w:hAnsi="Calibri"/>
          <w:b/>
          <w:bCs/>
          <w:i/>
          <w:iCs/>
          <w:color w:val="767171" w:themeColor="background2" w:themeShade="80"/>
          <w:sz w:val="20"/>
          <w:szCs w:val="20"/>
        </w:rPr>
      </w:pPr>
    </w:p>
    <w:p w:rsidR="00FB6E11" w:rsidRPr="008012EA" w:rsidRDefault="00FB6E11" w:rsidP="00FB6E11">
      <w:pPr>
        <w:ind w:firstLine="708"/>
        <w:jc w:val="both"/>
        <w:rPr>
          <w:rFonts w:ascii="Calibri" w:hAnsi="Calibri" w:cs="Calibri"/>
          <w:color w:val="767171" w:themeColor="background2" w:themeShade="80"/>
          <w:sz w:val="26"/>
          <w:szCs w:val="26"/>
        </w:rPr>
      </w:pPr>
      <w:proofErr w:type="gramStart"/>
      <w:r w:rsidRPr="008012EA">
        <w:rPr>
          <w:rFonts w:ascii="Calibri" w:hAnsi="Calibri"/>
          <w:b/>
          <w:bCs/>
          <w:i/>
          <w:iCs/>
          <w:color w:val="767171" w:themeColor="background2" w:themeShade="80"/>
          <w:sz w:val="26"/>
        </w:rPr>
        <w:t>TERCERO</w:t>
      </w:r>
      <w:r w:rsidRPr="008012EA">
        <w:rPr>
          <w:rFonts w:ascii="Calibri" w:hAnsi="Calibri"/>
          <w:color w:val="767171" w:themeColor="background2" w:themeShade="80"/>
          <w:sz w:val="26"/>
        </w:rPr>
        <w:t>.-</w:t>
      </w:r>
      <w:proofErr w:type="gramEnd"/>
      <w:r w:rsidRPr="008012EA">
        <w:rPr>
          <w:rFonts w:ascii="Calibri" w:hAnsi="Calibri"/>
          <w:color w:val="767171" w:themeColor="background2" w:themeShade="80"/>
          <w:sz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decreta</w:t>
      </w:r>
      <w:r w:rsidRPr="008012EA">
        <w:rPr>
          <w:rFonts w:ascii="Calibri" w:hAnsi="Calibri" w:cs="Calibri"/>
          <w:color w:val="767171" w:themeColor="background2" w:themeShade="80"/>
          <w:sz w:val="26"/>
          <w:szCs w:val="26"/>
        </w:rPr>
        <w:t xml:space="preserve"> la </w:t>
      </w:r>
      <w:r w:rsidRPr="008012EA">
        <w:rPr>
          <w:rFonts w:ascii="Calibri" w:hAnsi="Calibri" w:cs="Calibri"/>
          <w:b/>
          <w:color w:val="767171" w:themeColor="background2" w:themeShade="80"/>
          <w:sz w:val="26"/>
          <w:szCs w:val="26"/>
        </w:rPr>
        <w:t xml:space="preserve">NULIDAD TOTAL </w:t>
      </w:r>
      <w:r w:rsidRPr="008012EA">
        <w:rPr>
          <w:rFonts w:ascii="Calibri" w:hAnsi="Calibri" w:cs="Calibri"/>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número </w:t>
      </w:r>
      <w:r w:rsidRPr="00410090">
        <w:rPr>
          <w:rFonts w:ascii="Calibri" w:hAnsi="Calibri" w:cs="Calibri"/>
          <w:b/>
          <w:color w:val="767171" w:themeColor="background2" w:themeShade="80"/>
          <w:sz w:val="26"/>
          <w:szCs w:val="26"/>
        </w:rPr>
        <w:t>T-5742341 (T guion cinco-siete-cuatro-dos-tres-cuatro-uno)</w:t>
      </w:r>
      <w:r>
        <w:rPr>
          <w:rFonts w:ascii="Calibri" w:hAnsi="Calibri" w:cs="Calibri"/>
          <w:color w:val="767171" w:themeColor="background2" w:themeShade="80"/>
          <w:sz w:val="26"/>
          <w:szCs w:val="26"/>
        </w:rPr>
        <w:t xml:space="preserve">, de fecha </w:t>
      </w:r>
      <w:r w:rsidRPr="00410090">
        <w:rPr>
          <w:rFonts w:ascii="Calibri" w:hAnsi="Calibri" w:cs="Calibri"/>
          <w:b/>
          <w:color w:val="767171" w:themeColor="background2" w:themeShade="80"/>
          <w:sz w:val="26"/>
          <w:szCs w:val="26"/>
        </w:rPr>
        <w:t xml:space="preserve">19 </w:t>
      </w:r>
      <w:r>
        <w:rPr>
          <w:rFonts w:ascii="Calibri" w:hAnsi="Calibri" w:cs="Calibri"/>
          <w:color w:val="767171" w:themeColor="background2" w:themeShade="80"/>
          <w:sz w:val="26"/>
          <w:szCs w:val="26"/>
        </w:rPr>
        <w:t xml:space="preserve">diecinueve de </w:t>
      </w:r>
      <w:r w:rsidRPr="00410090">
        <w:rPr>
          <w:rFonts w:ascii="Calibri" w:hAnsi="Calibri" w:cs="Calibri"/>
          <w:b/>
          <w:color w:val="767171" w:themeColor="background2" w:themeShade="80"/>
          <w:sz w:val="26"/>
          <w:szCs w:val="26"/>
        </w:rPr>
        <w:t>octubre</w:t>
      </w:r>
      <w:r>
        <w:rPr>
          <w:rFonts w:ascii="Calibri" w:hAnsi="Calibri" w:cs="Calibri"/>
          <w:color w:val="767171" w:themeColor="background2" w:themeShade="80"/>
          <w:sz w:val="26"/>
          <w:szCs w:val="26"/>
        </w:rPr>
        <w:t xml:space="preserve"> del año </w:t>
      </w:r>
      <w:r w:rsidRPr="00410090">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w:t>
      </w:r>
      <w:r w:rsidRPr="008012EA">
        <w:rPr>
          <w:rFonts w:ascii="Calibri" w:hAnsi="Calibri" w:cs="Calibri"/>
          <w:color w:val="767171" w:themeColor="background2" w:themeShade="80"/>
          <w:sz w:val="26"/>
          <w:szCs w:val="26"/>
        </w:rPr>
        <w:t>ello en base a las consideraciones lógicas y jurídicas expresadas en el Considerando Sexto, de la presente sentencia. . . . . . .</w:t>
      </w:r>
      <w:r>
        <w:rPr>
          <w:rFonts w:ascii="Calibri" w:hAnsi="Calibri" w:cs="Calibri"/>
          <w:color w:val="767171" w:themeColor="background2" w:themeShade="80"/>
          <w:sz w:val="26"/>
          <w:szCs w:val="26"/>
        </w:rPr>
        <w:t xml:space="preserve"> . . . . . . . . . . . . . . . . . . . . . . . . . . . . . . . . . . . . . . . . . . . . . . </w:t>
      </w:r>
    </w:p>
    <w:p w:rsidR="00FB6E11" w:rsidRPr="008012EA" w:rsidRDefault="00FB6E11" w:rsidP="00FB6E11">
      <w:pPr>
        <w:jc w:val="both"/>
        <w:rPr>
          <w:rFonts w:ascii="Calibri" w:hAnsi="Calibri" w:cs="Calibri"/>
          <w:b/>
          <w:bCs/>
          <w:i/>
          <w:iCs/>
          <w:color w:val="767171" w:themeColor="background2" w:themeShade="80"/>
          <w:sz w:val="20"/>
          <w:szCs w:val="20"/>
        </w:rPr>
      </w:pPr>
    </w:p>
    <w:p w:rsidR="00FB6E11" w:rsidRPr="00065DAA" w:rsidRDefault="00FB6E11" w:rsidP="00FB6E11">
      <w:pPr>
        <w:ind w:firstLine="708"/>
        <w:jc w:val="both"/>
        <w:rPr>
          <w:rFonts w:ascii="Calibri" w:hAnsi="Calibri" w:cs="Calibri"/>
          <w:color w:val="767171" w:themeColor="background2" w:themeShade="80"/>
          <w:sz w:val="26"/>
          <w:szCs w:val="26"/>
        </w:rPr>
      </w:pPr>
      <w:proofErr w:type="gramStart"/>
      <w:r w:rsidRPr="009435F3">
        <w:rPr>
          <w:rFonts w:ascii="Calibri" w:hAnsi="Calibri" w:cs="Calibri"/>
          <w:b/>
          <w:bCs/>
          <w:i/>
          <w:iCs/>
          <w:color w:val="767171" w:themeColor="background2" w:themeShade="80"/>
          <w:sz w:val="26"/>
          <w:szCs w:val="26"/>
        </w:rPr>
        <w:t>CUARTO.-</w:t>
      </w:r>
      <w:proofErr w:type="gramEnd"/>
      <w:r w:rsidRPr="009435F3">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ordena</w:t>
      </w:r>
      <w:r>
        <w:rPr>
          <w:rFonts w:ascii="Calibri" w:hAnsi="Calibri" w:cs="Calibri"/>
          <w:color w:val="767171" w:themeColor="background2" w:themeShade="80"/>
          <w:sz w:val="26"/>
          <w:szCs w:val="26"/>
        </w:rPr>
        <w:t xml:space="preserve"> a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Agente de Tránsito de nombre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a que </w:t>
      </w:r>
      <w:r w:rsidRPr="008012EA">
        <w:rPr>
          <w:rFonts w:ascii="Calibri" w:hAnsi="Calibri" w:cs="Calibri"/>
          <w:b/>
          <w:color w:val="767171" w:themeColor="background2" w:themeShade="80"/>
          <w:sz w:val="26"/>
          <w:szCs w:val="26"/>
        </w:rPr>
        <w:t>devuelva</w:t>
      </w:r>
      <w:r w:rsidRPr="008012EA">
        <w:rPr>
          <w:rFonts w:ascii="Calibri" w:hAnsi="Calibri" w:cs="Calibri"/>
          <w:color w:val="767171" w:themeColor="background2" w:themeShade="80"/>
          <w:sz w:val="26"/>
          <w:szCs w:val="26"/>
        </w:rPr>
        <w:t xml:space="preserve"> al</w:t>
      </w:r>
      <w:r>
        <w:rPr>
          <w:rFonts w:ascii="Calibri" w:hAnsi="Calibri" w:cs="Calibri"/>
          <w:color w:val="767171" w:themeColor="background2" w:themeShade="80"/>
          <w:sz w:val="26"/>
          <w:szCs w:val="26"/>
        </w:rPr>
        <w:t xml:space="preserve"> ciudadano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su </w:t>
      </w:r>
      <w:r w:rsidRPr="00410090">
        <w:rPr>
          <w:rFonts w:ascii="Calibri" w:hAnsi="Calibri"/>
          <w:b/>
          <w:bCs/>
          <w:color w:val="767171" w:themeColor="background2" w:themeShade="80"/>
          <w:sz w:val="26"/>
          <w:szCs w:val="26"/>
        </w:rPr>
        <w:t>licencia para conducir</w:t>
      </w:r>
      <w:r>
        <w:rPr>
          <w:rFonts w:ascii="Calibri" w:hAnsi="Calibri"/>
          <w:bCs/>
          <w:color w:val="767171" w:themeColor="background2" w:themeShade="80"/>
          <w:sz w:val="26"/>
          <w:szCs w:val="26"/>
        </w:rPr>
        <w:t xml:space="preserve"> </w:t>
      </w:r>
      <w:r w:rsidRPr="008012EA">
        <w:rPr>
          <w:rFonts w:ascii="Calibri" w:hAnsi="Calibri"/>
          <w:color w:val="767171" w:themeColor="background2" w:themeShade="80"/>
          <w:sz w:val="26"/>
          <w:szCs w:val="26"/>
        </w:rPr>
        <w:t>retenida en garantía. E</w:t>
      </w:r>
      <w:r w:rsidRPr="008012EA">
        <w:rPr>
          <w:rFonts w:ascii="Calibri" w:hAnsi="Calibri" w:cs="Calibri"/>
          <w:bCs/>
          <w:color w:val="767171" w:themeColor="background2" w:themeShade="80"/>
          <w:sz w:val="26"/>
          <w:szCs w:val="26"/>
        </w:rPr>
        <w:t>llo en razón a lo expresado en el Considerando Octavo de este mismo fallo</w:t>
      </w:r>
      <w:r w:rsidRPr="008012EA">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FB6E11" w:rsidRPr="008012EA" w:rsidRDefault="00FB6E11" w:rsidP="00FB6E11">
      <w:pPr>
        <w:jc w:val="both"/>
        <w:rPr>
          <w:rFonts w:ascii="Calibri" w:hAnsi="Calibri" w:cs="Calibri"/>
          <w:b/>
          <w:color w:val="767171" w:themeColor="background2" w:themeShade="80"/>
          <w:sz w:val="20"/>
          <w:szCs w:val="20"/>
        </w:rPr>
      </w:pPr>
    </w:p>
    <w:p w:rsidR="00FB6E11" w:rsidRPr="008012EA" w:rsidRDefault="00FB6E11" w:rsidP="00FB6E11">
      <w:pPr>
        <w:ind w:firstLine="708"/>
        <w:jc w:val="both"/>
        <w:rPr>
          <w:rFonts w:ascii="Calibri" w:hAnsi="Calibri" w:cs="Calibri"/>
          <w:color w:val="767171" w:themeColor="background2" w:themeShade="80"/>
          <w:sz w:val="26"/>
          <w:szCs w:val="26"/>
        </w:rPr>
      </w:pPr>
      <w:r w:rsidRPr="008012EA">
        <w:rPr>
          <w:rFonts w:ascii="Calibri" w:hAnsi="Calibri" w:cs="Calibri"/>
          <w:b/>
          <w:color w:val="767171" w:themeColor="background2" w:themeShade="80"/>
          <w:sz w:val="26"/>
          <w:szCs w:val="26"/>
        </w:rPr>
        <w:t>Devolución</w:t>
      </w:r>
      <w:r w:rsidRPr="008012EA">
        <w:rPr>
          <w:rFonts w:ascii="Calibri" w:hAnsi="Calibri" w:cs="Calibri"/>
          <w:color w:val="767171" w:themeColor="background2" w:themeShade="80"/>
          <w:sz w:val="26"/>
          <w:szCs w:val="26"/>
        </w:rPr>
        <w:t xml:space="preserve"> que se deberá realizar dentro de los </w:t>
      </w:r>
      <w:r w:rsidRPr="008012EA">
        <w:rPr>
          <w:rFonts w:ascii="Calibri" w:hAnsi="Calibri" w:cs="Calibri"/>
          <w:b/>
          <w:color w:val="767171" w:themeColor="background2" w:themeShade="80"/>
          <w:sz w:val="26"/>
          <w:szCs w:val="26"/>
        </w:rPr>
        <w:t>15 quince días hábiles</w:t>
      </w:r>
      <w:r w:rsidRPr="008012EA">
        <w:rPr>
          <w:rFonts w:ascii="Calibri" w:hAnsi="Calibri" w:cs="Calibri"/>
          <w:color w:val="767171" w:themeColor="background2" w:themeShade="80"/>
          <w:sz w:val="26"/>
          <w:szCs w:val="26"/>
        </w:rPr>
        <w:t xml:space="preserve"> siguientes a la fecha en que </w:t>
      </w:r>
      <w:r w:rsidRPr="008012EA">
        <w:rPr>
          <w:rFonts w:ascii="Calibri" w:hAnsi="Calibri" w:cs="Calibri"/>
          <w:b/>
          <w:color w:val="767171" w:themeColor="background2" w:themeShade="80"/>
          <w:sz w:val="26"/>
          <w:szCs w:val="26"/>
        </w:rPr>
        <w:t>cause ejecutoria</w:t>
      </w:r>
      <w:r w:rsidRPr="008012EA">
        <w:rPr>
          <w:rFonts w:ascii="Calibri" w:hAnsi="Calibri" w:cs="Calibri"/>
          <w:color w:val="767171" w:themeColor="background2" w:themeShade="80"/>
          <w:sz w:val="26"/>
          <w:szCs w:val="26"/>
        </w:rPr>
        <w:t xml:space="preserve"> la presente resolución; debiendo </w:t>
      </w:r>
      <w:r w:rsidRPr="008012EA">
        <w:rPr>
          <w:rFonts w:ascii="Calibri" w:hAnsi="Calibri" w:cs="Calibri"/>
          <w:b/>
          <w:color w:val="767171" w:themeColor="background2" w:themeShade="80"/>
          <w:sz w:val="26"/>
          <w:szCs w:val="26"/>
        </w:rPr>
        <w:t>informar</w:t>
      </w:r>
      <w:r w:rsidRPr="008012E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FB6E11" w:rsidRPr="008012EA" w:rsidRDefault="00FB6E11" w:rsidP="00FB6E11">
      <w:pPr>
        <w:pStyle w:val="Textoindependiente"/>
        <w:rPr>
          <w:rFonts w:ascii="Calibri" w:hAnsi="Calibri" w:cs="Calibri"/>
          <w:color w:val="767171" w:themeColor="background2" w:themeShade="80"/>
          <w:sz w:val="20"/>
          <w:szCs w:val="20"/>
          <w:lang w:val="es-ES"/>
        </w:rPr>
      </w:pPr>
    </w:p>
    <w:p w:rsidR="00FB6E11" w:rsidRPr="008012EA" w:rsidRDefault="00FB6E11" w:rsidP="00FB6E11">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FB6E11" w:rsidRPr="008012EA" w:rsidRDefault="00FB6E11" w:rsidP="00FB6E11">
      <w:pPr>
        <w:jc w:val="both"/>
        <w:rPr>
          <w:rFonts w:ascii="Calibri" w:hAnsi="Calibri" w:cs="Calibri"/>
          <w:color w:val="767171" w:themeColor="background2" w:themeShade="80"/>
          <w:sz w:val="20"/>
          <w:szCs w:val="20"/>
          <w:lang w:val="es-MX"/>
        </w:rPr>
      </w:pPr>
    </w:p>
    <w:p w:rsidR="00FB6E11" w:rsidRPr="008012EA" w:rsidRDefault="00FB6E11" w:rsidP="00FB6E11">
      <w:pPr>
        <w:pStyle w:val="Textoindependiente"/>
        <w:ind w:firstLine="708"/>
        <w:rPr>
          <w:rFonts w:ascii="Calibri" w:hAnsi="Calibri" w:cs="Calibri"/>
          <w:b/>
          <w:bCs/>
          <w:color w:val="767171" w:themeColor="background2" w:themeShade="80"/>
          <w:sz w:val="26"/>
          <w:szCs w:val="26"/>
        </w:rPr>
      </w:pPr>
      <w:r w:rsidRPr="008012E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FB6E11" w:rsidRPr="008012EA" w:rsidRDefault="00FB6E11" w:rsidP="00FB6E11">
      <w:pPr>
        <w:jc w:val="both"/>
        <w:rPr>
          <w:rFonts w:ascii="Calibri" w:hAnsi="Calibri" w:cs="Calibri"/>
          <w:color w:val="767171" w:themeColor="background2" w:themeShade="80"/>
          <w:sz w:val="20"/>
          <w:szCs w:val="20"/>
          <w:lang w:val="es-MX"/>
        </w:rPr>
      </w:pPr>
    </w:p>
    <w:p w:rsidR="00FB6E11" w:rsidRPr="008012EA" w:rsidRDefault="00FB6E11" w:rsidP="00FB6E11">
      <w:pPr>
        <w:ind w:firstLine="708"/>
        <w:jc w:val="both"/>
        <w:rPr>
          <w:rFonts w:ascii="Calibri" w:hAnsi="Calibri" w:cs="Calibri"/>
          <w:color w:val="767171" w:themeColor="background2" w:themeShade="80"/>
          <w:sz w:val="26"/>
          <w:szCs w:val="26"/>
          <w:lang w:val="es-MX"/>
        </w:rPr>
      </w:pPr>
      <w:r w:rsidRPr="008012EA">
        <w:rPr>
          <w:rFonts w:ascii="Calibri" w:hAnsi="Calibri" w:cs="Calibri"/>
          <w:color w:val="767171" w:themeColor="background2" w:themeShade="80"/>
          <w:sz w:val="26"/>
          <w:szCs w:val="26"/>
          <w:lang w:val="es-MX"/>
        </w:rPr>
        <w:lastRenderedPageBreak/>
        <w:t xml:space="preserve">Así lo resolvió y firma el Licenciado </w:t>
      </w:r>
      <w:r w:rsidRPr="008012EA">
        <w:rPr>
          <w:rFonts w:ascii="Calibri" w:hAnsi="Calibri" w:cs="Calibri"/>
          <w:b/>
          <w:bCs/>
          <w:color w:val="767171" w:themeColor="background2" w:themeShade="80"/>
          <w:sz w:val="26"/>
          <w:szCs w:val="26"/>
          <w:lang w:val="es-MX"/>
        </w:rPr>
        <w:t>Ernesto Alejandro Mora Álvarez</w:t>
      </w:r>
      <w:r w:rsidRPr="008012E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8012EA">
        <w:rPr>
          <w:rFonts w:ascii="Calibri" w:hAnsi="Calibri" w:cs="Calibri"/>
          <w:b/>
          <w:bCs/>
          <w:color w:val="767171" w:themeColor="background2" w:themeShade="80"/>
          <w:sz w:val="26"/>
          <w:szCs w:val="26"/>
          <w:lang w:val="es-MX"/>
        </w:rPr>
        <w:t xml:space="preserve">María del Rocío Villanueva </w:t>
      </w:r>
      <w:proofErr w:type="gramStart"/>
      <w:r w:rsidRPr="008012EA">
        <w:rPr>
          <w:rFonts w:ascii="Calibri" w:hAnsi="Calibri" w:cs="Calibri"/>
          <w:b/>
          <w:bCs/>
          <w:color w:val="767171" w:themeColor="background2" w:themeShade="80"/>
          <w:sz w:val="26"/>
          <w:szCs w:val="26"/>
          <w:lang w:val="es-MX"/>
        </w:rPr>
        <w:t>Sánchez</w:t>
      </w:r>
      <w:r w:rsidRPr="008012EA">
        <w:rPr>
          <w:rFonts w:ascii="Calibri" w:hAnsi="Calibri" w:cs="Calibri"/>
          <w:color w:val="767171" w:themeColor="background2" w:themeShade="80"/>
          <w:sz w:val="26"/>
          <w:szCs w:val="26"/>
          <w:lang w:val="es-MX"/>
        </w:rPr>
        <w:t>,  quien</w:t>
      </w:r>
      <w:proofErr w:type="gramEnd"/>
      <w:r w:rsidRPr="008012EA">
        <w:rPr>
          <w:rFonts w:ascii="Calibri" w:hAnsi="Calibri" w:cs="Calibri"/>
          <w:color w:val="767171" w:themeColor="background2" w:themeShade="80"/>
          <w:sz w:val="26"/>
          <w:szCs w:val="26"/>
          <w:lang w:val="es-MX"/>
        </w:rPr>
        <w:t xml:space="preserve">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11"/>
    <w:rsid w:val="00051067"/>
    <w:rsid w:val="00FB6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CC449-B3E6-4803-8A65-D1BC1F9C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E1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FB6E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6E1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B6E11"/>
    <w:pPr>
      <w:jc w:val="both"/>
    </w:pPr>
    <w:rPr>
      <w:lang w:val="es-MX"/>
    </w:rPr>
  </w:style>
  <w:style w:type="character" w:customStyle="1" w:styleId="TextoindependienteCar">
    <w:name w:val="Texto independiente Car"/>
    <w:basedOn w:val="Fuentedeprrafopredeter"/>
    <w:link w:val="Textoindependiente"/>
    <w:rsid w:val="00FB6E11"/>
    <w:rPr>
      <w:rFonts w:ascii="Times New Roman" w:eastAsia="Calibri" w:hAnsi="Times New Roman" w:cs="Times New Roman"/>
      <w:sz w:val="24"/>
      <w:szCs w:val="24"/>
      <w:lang w:val="es-MX" w:eastAsia="es-ES"/>
    </w:rPr>
  </w:style>
  <w:style w:type="paragraph" w:customStyle="1" w:styleId="Normal0">
    <w:name w:val="[Normal]"/>
    <w:rsid w:val="00FB6E11"/>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4927</Words>
  <Characters>27101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2018-08-28T19:04:00Z</dcterms:created>
  <dcterms:modified xsi:type="dcterms:W3CDTF">2018-08-28T19:04:00Z</dcterms:modified>
</cp:coreProperties>
</file>